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E007" w14:textId="320C9A5F" w:rsidR="00621389" w:rsidRDefault="00621389" w:rsidP="006213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hAnsi="Segoe UI" w:cs="Segoe UI"/>
          <w:b/>
          <w:bCs/>
          <w:color w:val="0070C0"/>
          <w:sz w:val="28"/>
          <w:szCs w:val="28"/>
        </w:rPr>
      </w:pPr>
      <w:r>
        <w:rPr>
          <w:rFonts w:ascii="Segoe UI" w:hAnsi="Segoe UI" w:cs="Segoe UI"/>
          <w:b/>
          <w:bCs/>
          <w:color w:val="0070C0"/>
          <w:sz w:val="28"/>
          <w:szCs w:val="28"/>
        </w:rPr>
        <w:t>Legal &amp; Compliance officer</w:t>
      </w:r>
    </w:p>
    <w:p w14:paraId="4E4C9535" w14:textId="288B0A00" w:rsidR="00621389" w:rsidRDefault="00621389" w:rsidP="00621389">
      <w:pPr>
        <w:spacing w:before="160"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eastAsia="el-GR"/>
        </w:rPr>
      </w:pPr>
      <w:r>
        <w:rPr>
          <w:rFonts w:ascii="Century Gothic" w:hAnsi="Century Gothic"/>
          <w:color w:val="000000"/>
          <w:sz w:val="20"/>
          <w:szCs w:val="20"/>
          <w:lang w:eastAsia="el-GR"/>
        </w:rPr>
        <w:t xml:space="preserve">Are you </w:t>
      </w:r>
      <w:r>
        <w:rPr>
          <w:rFonts w:ascii="Century Gothic" w:hAnsi="Century Gothic"/>
          <w:b/>
          <w:bCs/>
          <w:color w:val="000000"/>
          <w:sz w:val="20"/>
          <w:szCs w:val="20"/>
          <w:lang w:eastAsia="el-GR"/>
        </w:rPr>
        <w:t xml:space="preserve">detail-oriented </w:t>
      </w:r>
      <w:r>
        <w:rPr>
          <w:rFonts w:ascii="Century Gothic" w:hAnsi="Century Gothic"/>
          <w:color w:val="000000"/>
          <w:sz w:val="20"/>
          <w:szCs w:val="20"/>
          <w:lang w:eastAsia="el-GR"/>
        </w:rPr>
        <w:t>and</w:t>
      </w:r>
      <w:r>
        <w:rPr>
          <w:rFonts w:ascii="Century Gothic" w:hAnsi="Century Gothic"/>
          <w:b/>
          <w:bCs/>
          <w:color w:val="000000"/>
          <w:sz w:val="20"/>
          <w:szCs w:val="20"/>
          <w:lang w:eastAsia="el-GR"/>
        </w:rPr>
        <w:t xml:space="preserve"> solution focused professional?</w:t>
      </w:r>
    </w:p>
    <w:p w14:paraId="790B7385" w14:textId="3795702D" w:rsidR="00621389" w:rsidRPr="00621389" w:rsidRDefault="00621389" w:rsidP="00621389">
      <w:pPr>
        <w:spacing w:before="160" w:after="0" w:line="240" w:lineRule="auto"/>
        <w:jc w:val="center"/>
        <w:rPr>
          <w:rFonts w:ascii="Century Gothic" w:hAnsi="Century Gothic"/>
          <w:color w:val="000000"/>
          <w:sz w:val="20"/>
          <w:szCs w:val="20"/>
          <w:lang w:eastAsia="el-GR"/>
        </w:rPr>
      </w:pPr>
      <w:r w:rsidRPr="00621389">
        <w:rPr>
          <w:rFonts w:ascii="Century Gothic" w:hAnsi="Century Gothic"/>
          <w:color w:val="000000"/>
          <w:sz w:val="20"/>
          <w:szCs w:val="20"/>
          <w:lang w:eastAsia="el-GR"/>
        </w:rPr>
        <w:t xml:space="preserve">Is </w:t>
      </w:r>
      <w:r>
        <w:rPr>
          <w:rFonts w:ascii="Century Gothic" w:hAnsi="Century Gothic"/>
          <w:b/>
          <w:bCs/>
          <w:color w:val="000000"/>
          <w:sz w:val="20"/>
          <w:szCs w:val="20"/>
          <w:lang w:eastAsia="el-GR"/>
        </w:rPr>
        <w:t xml:space="preserve">corporate law </w:t>
      </w:r>
      <w:r w:rsidRPr="00621389">
        <w:rPr>
          <w:rFonts w:ascii="Century Gothic" w:hAnsi="Century Gothic"/>
          <w:color w:val="000000"/>
          <w:sz w:val="20"/>
          <w:szCs w:val="20"/>
          <w:lang w:eastAsia="el-GR"/>
        </w:rPr>
        <w:t>your area of expertise</w:t>
      </w:r>
      <w:r>
        <w:rPr>
          <w:rFonts w:ascii="Century Gothic" w:hAnsi="Century Gothic"/>
          <w:color w:val="000000"/>
          <w:sz w:val="20"/>
          <w:szCs w:val="20"/>
          <w:lang w:eastAsia="el-GR"/>
        </w:rPr>
        <w:t>?</w:t>
      </w:r>
    </w:p>
    <w:p w14:paraId="78E57118" w14:textId="22BE2CA2" w:rsidR="00621389" w:rsidRDefault="00621389" w:rsidP="00621389">
      <w:pPr>
        <w:spacing w:before="160" w:after="0" w:line="240" w:lineRule="auto"/>
        <w:jc w:val="center"/>
        <w:rPr>
          <w:rFonts w:ascii="Century Gothic" w:hAnsi="Century Gothic"/>
          <w:color w:val="000000"/>
          <w:sz w:val="20"/>
          <w:szCs w:val="20"/>
          <w:lang w:eastAsia="el-GR"/>
        </w:rPr>
      </w:pPr>
      <w:r>
        <w:rPr>
          <w:rFonts w:ascii="Century Gothic" w:hAnsi="Century Gothic"/>
          <w:color w:val="000000"/>
          <w:sz w:val="20"/>
          <w:szCs w:val="20"/>
          <w:lang w:eastAsia="el-GR"/>
        </w:rPr>
        <w:t xml:space="preserve">Are your </w:t>
      </w:r>
      <w:r w:rsidRPr="00621389">
        <w:rPr>
          <w:rFonts w:ascii="Century Gothic" w:hAnsi="Century Gothic"/>
          <w:b/>
          <w:bCs/>
          <w:color w:val="000000"/>
          <w:sz w:val="20"/>
          <w:szCs w:val="20"/>
          <w:lang w:eastAsia="el-GR"/>
        </w:rPr>
        <w:t xml:space="preserve">analytical and </w:t>
      </w:r>
      <w:proofErr w:type="spellStart"/>
      <w:r w:rsidRPr="00621389">
        <w:rPr>
          <w:rFonts w:ascii="Century Gothic" w:hAnsi="Century Gothic"/>
          <w:b/>
          <w:bCs/>
          <w:color w:val="000000"/>
          <w:sz w:val="20"/>
          <w:szCs w:val="20"/>
          <w:lang w:eastAsia="el-GR"/>
        </w:rPr>
        <w:t>organisational</w:t>
      </w:r>
      <w:proofErr w:type="spellEnd"/>
      <w:r w:rsidRPr="00621389">
        <w:rPr>
          <w:rFonts w:ascii="Century Gothic" w:hAnsi="Century Gothic"/>
          <w:b/>
          <w:bCs/>
          <w:color w:val="000000"/>
          <w:sz w:val="20"/>
          <w:szCs w:val="20"/>
          <w:lang w:eastAsia="el-GR"/>
        </w:rPr>
        <w:t xml:space="preserve"> skills</w:t>
      </w:r>
      <w:r>
        <w:rPr>
          <w:rFonts w:ascii="Century Gothic" w:hAnsi="Century Gothic"/>
          <w:color w:val="000000"/>
          <w:sz w:val="20"/>
          <w:szCs w:val="20"/>
          <w:lang w:eastAsia="el-GR"/>
        </w:rPr>
        <w:t xml:space="preserve"> high?</w:t>
      </w:r>
    </w:p>
    <w:p w14:paraId="357AD68F" w14:textId="2111969C" w:rsidR="00621389" w:rsidRDefault="00621389" w:rsidP="00621389">
      <w:pPr>
        <w:spacing w:before="160" w:after="0" w:line="240" w:lineRule="auto"/>
        <w:jc w:val="center"/>
        <w:rPr>
          <w:rFonts w:ascii="Century Gothic" w:hAnsi="Century Gothic"/>
          <w:color w:val="000000"/>
          <w:sz w:val="20"/>
          <w:szCs w:val="20"/>
          <w:lang w:eastAsia="el-GR"/>
        </w:rPr>
      </w:pPr>
      <w:r>
        <w:rPr>
          <w:rFonts w:ascii="Century Gothic" w:hAnsi="Century Gothic"/>
          <w:color w:val="000000"/>
          <w:sz w:val="20"/>
          <w:szCs w:val="20"/>
          <w:lang w:eastAsia="el-GR"/>
        </w:rPr>
        <w:t>An exciting opportunity of a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C86C96">
        <w:rPr>
          <w:rFonts w:ascii="Century Gothic" w:hAnsi="Century Gothic"/>
          <w:b/>
          <w:bCs/>
          <w:color w:val="000000" w:themeColor="text1"/>
          <w:sz w:val="20"/>
          <w:szCs w:val="20"/>
        </w:rPr>
        <w:t>Legal &amp; Compliance officer</w:t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  <w:lang w:eastAsia="el-GR"/>
        </w:rPr>
        <w:t xml:space="preserve">has arisen with us and is waiting for </w:t>
      </w:r>
      <w:r>
        <w:rPr>
          <w:rFonts w:ascii="Century Gothic" w:hAnsi="Century Gothic"/>
          <w:b/>
          <w:bCs/>
          <w:color w:val="000000"/>
          <w:sz w:val="20"/>
          <w:szCs w:val="20"/>
          <w:lang w:eastAsia="el-GR"/>
        </w:rPr>
        <w:t>YOU</w:t>
      </w:r>
      <w:r>
        <w:rPr>
          <w:rFonts w:ascii="Century Gothic" w:hAnsi="Century Gothic"/>
          <w:color w:val="000000"/>
          <w:sz w:val="20"/>
          <w:szCs w:val="20"/>
          <w:lang w:eastAsia="el-GR"/>
        </w:rPr>
        <w:t>!</w:t>
      </w:r>
    </w:p>
    <w:p w14:paraId="4485EF76" w14:textId="77777777" w:rsidR="00621389" w:rsidRDefault="00621389" w:rsidP="00621389">
      <w:pPr>
        <w:spacing w:before="160"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eastAsia="el-GR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eastAsia="el-GR"/>
        </w:rPr>
        <w:t>Apply now!</w:t>
      </w:r>
    </w:p>
    <w:p w14:paraId="195809DD" w14:textId="77777777" w:rsidR="001D56EF" w:rsidRDefault="001D56EF" w:rsidP="00621389">
      <w:p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b/>
          <w:bCs/>
          <w:sz w:val="21"/>
          <w:szCs w:val="21"/>
        </w:rPr>
      </w:pPr>
    </w:p>
    <w:p w14:paraId="61404E98" w14:textId="424CDA1B" w:rsidR="00621389" w:rsidRDefault="00621389" w:rsidP="00621389">
      <w:p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Who we are</w:t>
      </w:r>
    </w:p>
    <w:p w14:paraId="160A802A" w14:textId="0DB82F3D" w:rsidR="00796E5C" w:rsidRDefault="00796E5C" w:rsidP="00796E5C">
      <w:p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CNL </w:t>
      </w:r>
      <w:r w:rsidR="002A1ECE">
        <w:rPr>
          <w:rFonts w:ascii="Segoe UI" w:hAnsi="Segoe UI" w:cs="Segoe UI"/>
          <w:sz w:val="21"/>
          <w:szCs w:val="21"/>
        </w:rPr>
        <w:t>AIFM</w:t>
      </w:r>
      <w:r>
        <w:rPr>
          <w:rFonts w:ascii="Segoe UI" w:hAnsi="Segoe UI" w:cs="Segoe UI"/>
          <w:sz w:val="21"/>
          <w:szCs w:val="21"/>
        </w:rPr>
        <w:t xml:space="preserve"> is a pioneer </w:t>
      </w:r>
      <w:r w:rsidR="002A1ECE">
        <w:rPr>
          <w:rFonts w:ascii="Segoe UI" w:hAnsi="Segoe UI" w:cs="Segoe UI"/>
          <w:sz w:val="21"/>
          <w:szCs w:val="21"/>
        </w:rPr>
        <w:t xml:space="preserve">alternative </w:t>
      </w:r>
      <w:r>
        <w:rPr>
          <w:rFonts w:ascii="Segoe UI" w:hAnsi="Segoe UI" w:cs="Segoe UI"/>
          <w:sz w:val="21"/>
          <w:szCs w:val="21"/>
        </w:rPr>
        <w:t>investment</w:t>
      </w:r>
      <w:r w:rsidR="001D56EF">
        <w:rPr>
          <w:rFonts w:ascii="Segoe UI" w:hAnsi="Segoe UI" w:cs="Segoe UI"/>
          <w:sz w:val="21"/>
          <w:szCs w:val="21"/>
        </w:rPr>
        <w:t>s</w:t>
      </w:r>
      <w:r>
        <w:rPr>
          <w:rFonts w:ascii="Segoe UI" w:hAnsi="Segoe UI" w:cs="Segoe UI"/>
          <w:sz w:val="21"/>
          <w:szCs w:val="21"/>
        </w:rPr>
        <w:t xml:space="preserve"> </w:t>
      </w:r>
      <w:r w:rsidR="002A1ECE">
        <w:rPr>
          <w:rFonts w:ascii="Segoe UI" w:hAnsi="Segoe UI" w:cs="Segoe UI"/>
          <w:sz w:val="21"/>
          <w:szCs w:val="21"/>
        </w:rPr>
        <w:t>fund manager, licensed and regulated by the HCMC</w:t>
      </w:r>
      <w:r>
        <w:rPr>
          <w:rFonts w:ascii="Segoe UI" w:hAnsi="Segoe UI" w:cs="Segoe UI"/>
          <w:sz w:val="21"/>
          <w:szCs w:val="21"/>
        </w:rPr>
        <w:t>.</w:t>
      </w:r>
    </w:p>
    <w:p w14:paraId="4664B8D7" w14:textId="77777777" w:rsidR="00C86C96" w:rsidRDefault="00C86C96" w:rsidP="00C86C96">
      <w:p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About the position</w:t>
      </w:r>
    </w:p>
    <w:p w14:paraId="2113E36E" w14:textId="0C1B85E3" w:rsidR="00C86C96" w:rsidRDefault="00C86C96" w:rsidP="001D56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The ideal candidate will c</w:t>
      </w:r>
      <w:r w:rsidRPr="00C86C96">
        <w:rPr>
          <w:rFonts w:ascii="Segoe UI" w:hAnsi="Segoe UI" w:cs="Segoe UI"/>
          <w:sz w:val="21"/>
          <w:szCs w:val="21"/>
        </w:rPr>
        <w:t xml:space="preserve">onsult </w:t>
      </w:r>
      <w:r>
        <w:rPr>
          <w:rFonts w:ascii="Segoe UI" w:hAnsi="Segoe UI" w:cs="Segoe UI"/>
          <w:sz w:val="21"/>
          <w:szCs w:val="21"/>
        </w:rPr>
        <w:t xml:space="preserve">the Board </w:t>
      </w:r>
      <w:r w:rsidRPr="00C86C96">
        <w:rPr>
          <w:rFonts w:ascii="Segoe UI" w:hAnsi="Segoe UI" w:cs="Segoe UI"/>
          <w:sz w:val="21"/>
          <w:szCs w:val="21"/>
        </w:rPr>
        <w:t>and handle all corporate legal processes</w:t>
      </w:r>
      <w:r>
        <w:rPr>
          <w:rFonts w:ascii="Segoe UI" w:hAnsi="Segoe UI" w:cs="Segoe UI"/>
          <w:sz w:val="21"/>
          <w:szCs w:val="21"/>
        </w:rPr>
        <w:t>, d</w:t>
      </w:r>
      <w:r w:rsidRPr="00C86C96">
        <w:rPr>
          <w:rFonts w:ascii="Segoe UI" w:hAnsi="Segoe UI" w:cs="Segoe UI"/>
          <w:sz w:val="21"/>
          <w:szCs w:val="21"/>
        </w:rPr>
        <w:t>evelop company policy and position on legal issues</w:t>
      </w:r>
      <w:r>
        <w:rPr>
          <w:rFonts w:ascii="Segoe UI" w:hAnsi="Segoe UI" w:cs="Segoe UI"/>
          <w:sz w:val="21"/>
          <w:szCs w:val="21"/>
        </w:rPr>
        <w:t xml:space="preserve"> </w:t>
      </w:r>
      <w:r w:rsidRPr="00C86C96">
        <w:rPr>
          <w:rFonts w:ascii="Segoe UI" w:hAnsi="Segoe UI" w:cs="Segoe UI"/>
          <w:sz w:val="21"/>
          <w:szCs w:val="21"/>
        </w:rPr>
        <w:t>and guard company against legal risks</w:t>
      </w:r>
      <w:r>
        <w:rPr>
          <w:rFonts w:ascii="Segoe UI" w:hAnsi="Segoe UI" w:cs="Segoe UI"/>
          <w:sz w:val="21"/>
          <w:szCs w:val="21"/>
        </w:rPr>
        <w:t xml:space="preserve">. Once you join us you will understand that you will be privileged to work with a high </w:t>
      </w:r>
      <w:proofErr w:type="spellStart"/>
      <w:r>
        <w:rPr>
          <w:rFonts w:ascii="Segoe UI" w:hAnsi="Segoe UI" w:cs="Segoe UI"/>
          <w:sz w:val="21"/>
          <w:szCs w:val="21"/>
        </w:rPr>
        <w:t>calibre</w:t>
      </w:r>
      <w:proofErr w:type="spellEnd"/>
      <w:r>
        <w:rPr>
          <w:rFonts w:ascii="Segoe UI" w:hAnsi="Segoe UI" w:cs="Segoe UI"/>
          <w:sz w:val="21"/>
          <w:szCs w:val="21"/>
        </w:rPr>
        <w:t xml:space="preserve"> team of professionals and undertake impactful projects that will upgrade your credibility and professionalism in the market.</w:t>
      </w:r>
    </w:p>
    <w:p w14:paraId="1308A5D7" w14:textId="77777777" w:rsidR="00C86C96" w:rsidRDefault="00C86C96" w:rsidP="00C86C96">
      <w:p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What you will focus on:</w:t>
      </w:r>
    </w:p>
    <w:p w14:paraId="3F2358DC" w14:textId="1A6C2B9D" w:rsidR="00D67E0D" w:rsidRPr="00C86C96" w:rsidRDefault="00D67E0D" w:rsidP="00D67E0D">
      <w:pPr>
        <w:pStyle w:val="ListParagraph"/>
        <w:numPr>
          <w:ilvl w:val="0"/>
          <w:numId w:val="4"/>
        </w:numPr>
        <w:spacing w:after="0" w:line="300" w:lineRule="atLeast"/>
        <w:ind w:left="360"/>
        <w:rPr>
          <w:rFonts w:ascii="Segoe UI" w:eastAsia="Times New Roman" w:hAnsi="Segoe UI" w:cs="Segoe UI"/>
          <w:sz w:val="21"/>
          <w:szCs w:val="21"/>
        </w:rPr>
      </w:pPr>
      <w:r w:rsidRPr="00C86C96">
        <w:rPr>
          <w:rFonts w:ascii="Segoe UI" w:eastAsia="Times New Roman" w:hAnsi="Segoe UI" w:cs="Segoe UI"/>
          <w:sz w:val="21"/>
          <w:szCs w:val="21"/>
        </w:rPr>
        <w:t xml:space="preserve">Conducting </w:t>
      </w:r>
      <w:r w:rsidR="00796E5C">
        <w:rPr>
          <w:rFonts w:ascii="Segoe UI" w:eastAsia="Times New Roman" w:hAnsi="Segoe UI" w:cs="Segoe UI"/>
          <w:sz w:val="21"/>
          <w:szCs w:val="21"/>
        </w:rPr>
        <w:t xml:space="preserve">legal </w:t>
      </w:r>
      <w:r w:rsidRPr="00C86C96">
        <w:rPr>
          <w:rFonts w:ascii="Segoe UI" w:eastAsia="Times New Roman" w:hAnsi="Segoe UI" w:cs="Segoe UI"/>
          <w:sz w:val="21"/>
          <w:szCs w:val="21"/>
        </w:rPr>
        <w:t>due diligence on potential investee companies</w:t>
      </w:r>
    </w:p>
    <w:p w14:paraId="1BFCA4C2" w14:textId="38F1893C" w:rsidR="00D67E0D" w:rsidRPr="00C86C96" w:rsidRDefault="008A1E30" w:rsidP="00D67E0D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Segoe UI" w:eastAsia="Times New Roman" w:hAnsi="Segoe UI" w:cs="Segoe UI"/>
          <w:sz w:val="21"/>
          <w:szCs w:val="21"/>
        </w:rPr>
      </w:pPr>
      <w:r w:rsidRPr="00C86C96">
        <w:rPr>
          <w:rFonts w:ascii="Segoe UI" w:eastAsia="Times New Roman" w:hAnsi="Segoe UI" w:cs="Segoe UI"/>
          <w:sz w:val="21"/>
          <w:szCs w:val="21"/>
        </w:rPr>
        <w:t>Identifying legal risks related to operations and investments</w:t>
      </w:r>
    </w:p>
    <w:p w14:paraId="457A5B4B" w14:textId="3BED7DB3" w:rsidR="008A1E30" w:rsidRPr="00C86C96" w:rsidRDefault="00FE2B36" w:rsidP="00D67E0D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Segoe UI" w:eastAsia="Times New Roman" w:hAnsi="Segoe UI" w:cs="Segoe UI"/>
          <w:sz w:val="21"/>
          <w:szCs w:val="21"/>
        </w:rPr>
      </w:pPr>
      <w:r w:rsidRPr="00C86C96">
        <w:rPr>
          <w:rFonts w:ascii="Segoe UI" w:eastAsia="Times New Roman" w:hAnsi="Segoe UI" w:cs="Segoe UI"/>
          <w:sz w:val="21"/>
          <w:szCs w:val="21"/>
        </w:rPr>
        <w:t>Drafting and review</w:t>
      </w:r>
      <w:r w:rsidR="008A1E30" w:rsidRPr="00C86C96">
        <w:rPr>
          <w:rFonts w:ascii="Segoe UI" w:eastAsia="Times New Roman" w:hAnsi="Segoe UI" w:cs="Segoe UI"/>
          <w:sz w:val="21"/>
          <w:szCs w:val="21"/>
        </w:rPr>
        <w:t xml:space="preserve"> contracts related to </w:t>
      </w:r>
      <w:r w:rsidRPr="00C86C96">
        <w:rPr>
          <w:rFonts w:ascii="Segoe UI" w:eastAsia="Times New Roman" w:hAnsi="Segoe UI" w:cs="Segoe UI"/>
          <w:sz w:val="21"/>
          <w:szCs w:val="21"/>
        </w:rPr>
        <w:t xml:space="preserve">investments and company </w:t>
      </w:r>
      <w:r w:rsidR="008A1E30" w:rsidRPr="00C86C96">
        <w:rPr>
          <w:rFonts w:ascii="Segoe UI" w:eastAsia="Times New Roman" w:hAnsi="Segoe UI" w:cs="Segoe UI"/>
          <w:sz w:val="21"/>
          <w:szCs w:val="21"/>
        </w:rPr>
        <w:t xml:space="preserve">operations </w:t>
      </w:r>
    </w:p>
    <w:p w14:paraId="40413077" w14:textId="214C54EC" w:rsidR="00D67E0D" w:rsidRPr="00C86C96" w:rsidRDefault="00FE2B36" w:rsidP="00D67E0D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Segoe UI" w:eastAsia="Times New Roman" w:hAnsi="Segoe UI" w:cs="Segoe UI"/>
          <w:sz w:val="21"/>
          <w:szCs w:val="21"/>
        </w:rPr>
      </w:pPr>
      <w:r w:rsidRPr="00C86C96">
        <w:rPr>
          <w:rFonts w:ascii="Segoe UI" w:eastAsia="Times New Roman" w:hAnsi="Segoe UI" w:cs="Segoe UI"/>
          <w:sz w:val="21"/>
          <w:szCs w:val="21"/>
        </w:rPr>
        <w:t>Providing advice and e</w:t>
      </w:r>
      <w:r w:rsidR="00D67E0D" w:rsidRPr="00C86C96">
        <w:rPr>
          <w:rFonts w:ascii="Segoe UI" w:eastAsia="Times New Roman" w:hAnsi="Segoe UI" w:cs="Segoe UI"/>
          <w:sz w:val="21"/>
          <w:szCs w:val="21"/>
        </w:rPr>
        <w:t>nsur</w:t>
      </w:r>
      <w:r w:rsidRPr="00C86C96">
        <w:rPr>
          <w:rFonts w:ascii="Segoe UI" w:eastAsia="Times New Roman" w:hAnsi="Segoe UI" w:cs="Segoe UI"/>
          <w:sz w:val="21"/>
          <w:szCs w:val="21"/>
        </w:rPr>
        <w:t>e</w:t>
      </w:r>
      <w:r w:rsidR="00D67E0D" w:rsidRPr="00C86C96">
        <w:rPr>
          <w:rFonts w:ascii="Segoe UI" w:eastAsia="Times New Roman" w:hAnsi="Segoe UI" w:cs="Segoe UI"/>
          <w:sz w:val="21"/>
          <w:szCs w:val="21"/>
        </w:rPr>
        <w:t xml:space="preserve"> group companies’ </w:t>
      </w:r>
      <w:r w:rsidRPr="00C86C96">
        <w:rPr>
          <w:rFonts w:ascii="Segoe UI" w:eastAsia="Times New Roman" w:hAnsi="Segoe UI" w:cs="Segoe UI"/>
          <w:sz w:val="21"/>
          <w:szCs w:val="21"/>
        </w:rPr>
        <w:t xml:space="preserve">regulatory </w:t>
      </w:r>
      <w:r w:rsidR="00D67E0D" w:rsidRPr="00C86C96">
        <w:rPr>
          <w:rFonts w:ascii="Segoe UI" w:eastAsia="Times New Roman" w:hAnsi="Segoe UI" w:cs="Segoe UI"/>
          <w:sz w:val="21"/>
          <w:szCs w:val="21"/>
        </w:rPr>
        <w:t>compliance</w:t>
      </w:r>
    </w:p>
    <w:p w14:paraId="358A11A1" w14:textId="296587DB" w:rsidR="00D67E0D" w:rsidRPr="00C86C96" w:rsidRDefault="00D67E0D" w:rsidP="00D67E0D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Segoe UI" w:eastAsia="Times New Roman" w:hAnsi="Segoe UI" w:cs="Segoe UI"/>
          <w:sz w:val="21"/>
          <w:szCs w:val="21"/>
        </w:rPr>
      </w:pPr>
      <w:r w:rsidRPr="00C86C96">
        <w:rPr>
          <w:rFonts w:ascii="Segoe UI" w:eastAsia="Times New Roman" w:hAnsi="Segoe UI" w:cs="Segoe UI"/>
          <w:sz w:val="21"/>
          <w:szCs w:val="21"/>
        </w:rPr>
        <w:t>Reporting on compliance to the Hellenic Markets Commission</w:t>
      </w:r>
    </w:p>
    <w:p w14:paraId="1479DF58" w14:textId="0B0C1B9A" w:rsidR="00D67E0D" w:rsidRPr="00C86C96" w:rsidRDefault="00D67E0D" w:rsidP="00D67E0D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Segoe UI" w:eastAsia="Times New Roman" w:hAnsi="Segoe UI" w:cs="Segoe UI"/>
          <w:sz w:val="21"/>
          <w:szCs w:val="21"/>
        </w:rPr>
      </w:pPr>
      <w:r w:rsidRPr="00C86C96">
        <w:rPr>
          <w:rFonts w:ascii="Segoe UI" w:eastAsia="Times New Roman" w:hAnsi="Segoe UI" w:cs="Segoe UI"/>
          <w:sz w:val="21"/>
          <w:szCs w:val="21"/>
        </w:rPr>
        <w:t>Planning and monitoring internal processes, policies and procedures</w:t>
      </w:r>
    </w:p>
    <w:p w14:paraId="6F681995" w14:textId="447466DB" w:rsidR="008A1E30" w:rsidRPr="00C86C96" w:rsidRDefault="008A1E30" w:rsidP="00D67E0D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Segoe UI" w:eastAsia="Times New Roman" w:hAnsi="Segoe UI" w:cs="Segoe UI"/>
          <w:sz w:val="21"/>
          <w:szCs w:val="21"/>
        </w:rPr>
      </w:pPr>
      <w:r w:rsidRPr="00C86C96">
        <w:rPr>
          <w:rFonts w:ascii="Segoe UI" w:eastAsia="Times New Roman" w:hAnsi="Segoe UI" w:cs="Segoe UI"/>
          <w:sz w:val="21"/>
          <w:szCs w:val="21"/>
        </w:rPr>
        <w:t>Providing legal support on various corporate aspects such as governance, investment recoveries/workouts</w:t>
      </w:r>
    </w:p>
    <w:p w14:paraId="4F923133" w14:textId="714033B4" w:rsidR="00D67E0D" w:rsidRPr="00C86C96" w:rsidRDefault="008A1E30" w:rsidP="00D67E0D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Segoe UI" w:eastAsia="Times New Roman" w:hAnsi="Segoe UI" w:cs="Segoe UI"/>
          <w:sz w:val="21"/>
          <w:szCs w:val="21"/>
        </w:rPr>
      </w:pPr>
      <w:r w:rsidRPr="00C86C96">
        <w:rPr>
          <w:rFonts w:ascii="Segoe UI" w:eastAsia="Times New Roman" w:hAnsi="Segoe UI" w:cs="Segoe UI"/>
          <w:sz w:val="21"/>
          <w:szCs w:val="21"/>
        </w:rPr>
        <w:t>Representing the group companies in various communications with regulators, clients and others</w:t>
      </w:r>
    </w:p>
    <w:p w14:paraId="5D1AE103" w14:textId="77777777" w:rsidR="00C86C96" w:rsidRPr="00C86C96" w:rsidRDefault="00C86C96" w:rsidP="00C86C96">
      <w:p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b/>
          <w:bCs/>
          <w:sz w:val="21"/>
          <w:szCs w:val="21"/>
        </w:rPr>
      </w:pPr>
      <w:r w:rsidRPr="00C86C96">
        <w:rPr>
          <w:rFonts w:ascii="Segoe UI" w:hAnsi="Segoe UI" w:cs="Segoe UI"/>
          <w:b/>
          <w:bCs/>
          <w:sz w:val="21"/>
          <w:szCs w:val="21"/>
        </w:rPr>
        <w:t>What we are looking for:</w:t>
      </w:r>
    </w:p>
    <w:p w14:paraId="7D9F32E7" w14:textId="3E31E28F" w:rsidR="00D67E0D" w:rsidRPr="00C86C96" w:rsidRDefault="00C86C96" w:rsidP="00C86C96">
      <w:p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eastAsia="el-GR"/>
        </w:rPr>
        <w:t>Brilliant basics:</w:t>
      </w:r>
      <w:r w:rsidR="00D67E0D" w:rsidRPr="00096CA6">
        <w:rPr>
          <w:rFonts w:ascii="Tahoma" w:hAnsi="Tahoma" w:cs="Tahoma"/>
          <w:b/>
          <w:bCs/>
          <w:color w:val="262626" w:themeColor="text1" w:themeTint="D9"/>
          <w:sz w:val="24"/>
          <w:szCs w:val="24"/>
        </w:rPr>
        <w:t xml:space="preserve"> </w:t>
      </w:r>
    </w:p>
    <w:p w14:paraId="5F70B6BC" w14:textId="52C1BA37" w:rsidR="00D67E0D" w:rsidRPr="00C86C96" w:rsidRDefault="00D67E0D" w:rsidP="00C86C96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Segoe UI" w:eastAsia="Times New Roman" w:hAnsi="Segoe UI" w:cs="Segoe UI"/>
          <w:sz w:val="21"/>
          <w:szCs w:val="21"/>
        </w:rPr>
      </w:pPr>
      <w:r w:rsidRPr="00C86C96">
        <w:rPr>
          <w:rFonts w:ascii="Segoe UI" w:eastAsia="Times New Roman" w:hAnsi="Segoe UI" w:cs="Segoe UI"/>
          <w:sz w:val="21"/>
          <w:szCs w:val="21"/>
        </w:rPr>
        <w:t>Bachelor’s degree in law from a Greek institution</w:t>
      </w:r>
    </w:p>
    <w:p w14:paraId="021F3D04" w14:textId="4F68EE44" w:rsidR="00D67E0D" w:rsidRPr="00C86C96" w:rsidRDefault="00796E5C" w:rsidP="00C86C96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3 to</w:t>
      </w:r>
      <w:r w:rsidR="00D67E0D" w:rsidRPr="00C86C96">
        <w:rPr>
          <w:rFonts w:ascii="Segoe UI" w:eastAsia="Times New Roman" w:hAnsi="Segoe UI" w:cs="Segoe UI"/>
          <w:sz w:val="21"/>
          <w:szCs w:val="21"/>
        </w:rPr>
        <w:t xml:space="preserve"> 5 </w:t>
      </w:r>
      <w:r w:rsidR="00F803C2" w:rsidRPr="00C86C96">
        <w:rPr>
          <w:rFonts w:ascii="Segoe UI" w:eastAsia="Times New Roman" w:hAnsi="Segoe UI" w:cs="Segoe UI"/>
          <w:sz w:val="21"/>
          <w:szCs w:val="21"/>
        </w:rPr>
        <w:t>years’ experience</w:t>
      </w:r>
      <w:r w:rsidR="00D67E0D" w:rsidRPr="00C86C96">
        <w:rPr>
          <w:rFonts w:ascii="Segoe UI" w:eastAsia="Times New Roman" w:hAnsi="Segoe UI" w:cs="Segoe UI"/>
          <w:sz w:val="21"/>
          <w:szCs w:val="21"/>
        </w:rPr>
        <w:t xml:space="preserve"> as legal counsel in law office</w:t>
      </w:r>
      <w:r w:rsidR="00F803C2" w:rsidRPr="00C86C96">
        <w:rPr>
          <w:rFonts w:ascii="Segoe UI" w:eastAsia="Times New Roman" w:hAnsi="Segoe UI" w:cs="Segoe UI"/>
          <w:sz w:val="21"/>
          <w:szCs w:val="21"/>
        </w:rPr>
        <w:t>,</w:t>
      </w:r>
      <w:r w:rsidR="00B722B8" w:rsidRPr="00C86C96">
        <w:rPr>
          <w:rFonts w:ascii="Segoe UI" w:eastAsia="Times New Roman" w:hAnsi="Segoe UI" w:cs="Segoe UI"/>
          <w:sz w:val="21"/>
          <w:szCs w:val="21"/>
        </w:rPr>
        <w:t xml:space="preserve"> banking, management</w:t>
      </w:r>
      <w:r w:rsidR="00D67E0D" w:rsidRPr="00C86C96">
        <w:rPr>
          <w:rFonts w:ascii="Segoe UI" w:eastAsia="Times New Roman" w:hAnsi="Segoe UI" w:cs="Segoe UI"/>
          <w:sz w:val="21"/>
          <w:szCs w:val="21"/>
        </w:rPr>
        <w:t xml:space="preserve"> consulting or investment management</w:t>
      </w:r>
    </w:p>
    <w:p w14:paraId="2664170F" w14:textId="77777777" w:rsidR="00D67E0D" w:rsidRPr="00C86C96" w:rsidRDefault="00D67E0D" w:rsidP="00C86C96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Segoe UI" w:eastAsia="Times New Roman" w:hAnsi="Segoe UI" w:cs="Segoe UI"/>
          <w:sz w:val="21"/>
          <w:szCs w:val="21"/>
        </w:rPr>
      </w:pPr>
      <w:r w:rsidRPr="00C86C96">
        <w:rPr>
          <w:rFonts w:ascii="Segoe UI" w:eastAsia="Times New Roman" w:hAnsi="Segoe UI" w:cs="Segoe UI"/>
          <w:sz w:val="21"/>
          <w:szCs w:val="21"/>
        </w:rPr>
        <w:t xml:space="preserve">Good working knowledge of ΜS Office </w:t>
      </w:r>
    </w:p>
    <w:p w14:paraId="280170AB" w14:textId="30223331" w:rsidR="00D67E0D" w:rsidRPr="00C86C96" w:rsidRDefault="00D67E0D" w:rsidP="00C86C96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Segoe UI" w:eastAsia="Times New Roman" w:hAnsi="Segoe UI" w:cs="Segoe UI"/>
          <w:sz w:val="21"/>
          <w:szCs w:val="21"/>
        </w:rPr>
      </w:pPr>
      <w:r w:rsidRPr="00C86C96">
        <w:rPr>
          <w:rFonts w:ascii="Segoe UI" w:eastAsia="Times New Roman" w:hAnsi="Segoe UI" w:cs="Segoe UI"/>
          <w:sz w:val="21"/>
          <w:szCs w:val="21"/>
        </w:rPr>
        <w:t xml:space="preserve">Fluent in Greek, good </w:t>
      </w:r>
      <w:r w:rsidR="00F803C2" w:rsidRPr="00C86C96">
        <w:rPr>
          <w:rFonts w:ascii="Segoe UI" w:eastAsia="Times New Roman" w:hAnsi="Segoe UI" w:cs="Segoe UI"/>
          <w:sz w:val="21"/>
          <w:szCs w:val="21"/>
        </w:rPr>
        <w:t xml:space="preserve">command </w:t>
      </w:r>
      <w:r w:rsidRPr="00C86C96">
        <w:rPr>
          <w:rFonts w:ascii="Segoe UI" w:eastAsia="Times New Roman" w:hAnsi="Segoe UI" w:cs="Segoe UI"/>
          <w:sz w:val="21"/>
          <w:szCs w:val="21"/>
        </w:rPr>
        <w:t xml:space="preserve">of English </w:t>
      </w:r>
      <w:r w:rsidR="00F803C2" w:rsidRPr="00C86C96">
        <w:rPr>
          <w:rFonts w:ascii="Segoe UI" w:eastAsia="Times New Roman" w:hAnsi="Segoe UI" w:cs="Segoe UI"/>
          <w:sz w:val="21"/>
          <w:szCs w:val="21"/>
        </w:rPr>
        <w:t>language</w:t>
      </w:r>
    </w:p>
    <w:p w14:paraId="25FE34EF" w14:textId="52DC3CFD" w:rsidR="00D67E0D" w:rsidRPr="00C86C96" w:rsidRDefault="00C86C96" w:rsidP="00C86C96">
      <w:p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b/>
          <w:bCs/>
          <w:color w:val="000000"/>
          <w:sz w:val="20"/>
          <w:szCs w:val="20"/>
          <w:lang w:eastAsia="el-GR"/>
        </w:rPr>
      </w:pPr>
      <w:r w:rsidRPr="00C86C96">
        <w:rPr>
          <w:rFonts w:ascii="Century Gothic" w:hAnsi="Century Gothic"/>
          <w:b/>
          <w:bCs/>
          <w:color w:val="000000"/>
          <w:sz w:val="20"/>
          <w:szCs w:val="20"/>
          <w:lang w:eastAsia="el-GR"/>
        </w:rPr>
        <w:lastRenderedPageBreak/>
        <w:t>Additional:</w:t>
      </w:r>
    </w:p>
    <w:p w14:paraId="493289A2" w14:textId="23EB3B3D" w:rsidR="00D67E0D" w:rsidRPr="00C86C96" w:rsidRDefault="00D67E0D" w:rsidP="00C86C96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Segoe UI" w:eastAsia="Times New Roman" w:hAnsi="Segoe UI" w:cs="Segoe UI"/>
          <w:sz w:val="21"/>
          <w:szCs w:val="21"/>
        </w:rPr>
      </w:pPr>
      <w:r w:rsidRPr="00C86C96">
        <w:rPr>
          <w:rFonts w:ascii="Segoe UI" w:eastAsia="Times New Roman" w:hAnsi="Segoe UI" w:cs="Segoe UI"/>
          <w:sz w:val="21"/>
          <w:szCs w:val="21"/>
        </w:rPr>
        <w:t>Master’s degree in commercial and corporate law</w:t>
      </w:r>
    </w:p>
    <w:p w14:paraId="7E000FFC" w14:textId="7E296F64" w:rsidR="00D67E0D" w:rsidRPr="00C86C96" w:rsidRDefault="00D67E0D" w:rsidP="00C86C96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Segoe UI" w:eastAsia="Times New Roman" w:hAnsi="Segoe UI" w:cs="Segoe UI"/>
          <w:sz w:val="21"/>
          <w:szCs w:val="21"/>
        </w:rPr>
      </w:pPr>
      <w:r w:rsidRPr="00C86C96">
        <w:rPr>
          <w:rFonts w:ascii="Segoe UI" w:eastAsia="Times New Roman" w:hAnsi="Segoe UI" w:cs="Segoe UI"/>
          <w:sz w:val="21"/>
          <w:szCs w:val="21"/>
        </w:rPr>
        <w:t xml:space="preserve">Working knowledge </w:t>
      </w:r>
      <w:r w:rsidR="00F803C2" w:rsidRPr="00C86C96">
        <w:rPr>
          <w:rFonts w:ascii="Segoe UI" w:eastAsia="Times New Roman" w:hAnsi="Segoe UI" w:cs="Segoe UI"/>
          <w:sz w:val="21"/>
          <w:szCs w:val="21"/>
        </w:rPr>
        <w:t xml:space="preserve">of Mergers and Acquisitions Law and </w:t>
      </w:r>
      <w:r w:rsidRPr="00C86C96">
        <w:rPr>
          <w:rFonts w:ascii="Segoe UI" w:eastAsia="Times New Roman" w:hAnsi="Segoe UI" w:cs="Segoe UI"/>
          <w:sz w:val="21"/>
          <w:szCs w:val="21"/>
        </w:rPr>
        <w:t xml:space="preserve">Capital Markets legislation </w:t>
      </w:r>
    </w:p>
    <w:p w14:paraId="637229B6" w14:textId="13F7F1AB" w:rsidR="00D67E0D" w:rsidRPr="00C86C96" w:rsidRDefault="00D67E0D" w:rsidP="00C86C96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Segoe UI" w:eastAsia="Times New Roman" w:hAnsi="Segoe UI" w:cs="Segoe UI"/>
          <w:sz w:val="21"/>
          <w:szCs w:val="21"/>
        </w:rPr>
      </w:pPr>
      <w:r w:rsidRPr="00C86C96">
        <w:rPr>
          <w:rFonts w:ascii="Segoe UI" w:eastAsia="Times New Roman" w:hAnsi="Segoe UI" w:cs="Segoe UI"/>
          <w:sz w:val="21"/>
          <w:szCs w:val="21"/>
        </w:rPr>
        <w:t xml:space="preserve">Working knowledge of </w:t>
      </w:r>
      <w:r w:rsidR="00F803C2" w:rsidRPr="00C86C96">
        <w:rPr>
          <w:rFonts w:ascii="Segoe UI" w:eastAsia="Times New Roman" w:hAnsi="Segoe UI" w:cs="Segoe UI"/>
          <w:sz w:val="21"/>
          <w:szCs w:val="21"/>
        </w:rPr>
        <w:t xml:space="preserve">General Data Protection Regulation (GDPR) </w:t>
      </w:r>
      <w:r w:rsidRPr="00C86C96">
        <w:rPr>
          <w:rFonts w:ascii="Segoe UI" w:eastAsia="Times New Roman" w:hAnsi="Segoe UI" w:cs="Segoe UI"/>
          <w:sz w:val="21"/>
          <w:szCs w:val="21"/>
        </w:rPr>
        <w:t xml:space="preserve">and </w:t>
      </w:r>
      <w:r w:rsidR="00F803C2" w:rsidRPr="00C86C96">
        <w:rPr>
          <w:rFonts w:ascii="Segoe UI" w:eastAsia="Times New Roman" w:hAnsi="Segoe UI" w:cs="Segoe UI"/>
          <w:sz w:val="21"/>
          <w:szCs w:val="21"/>
        </w:rPr>
        <w:t xml:space="preserve">anti-money laundering and anti-terrorist financing (AML/CFT) legislation </w:t>
      </w:r>
      <w:r w:rsidRPr="00C86C96">
        <w:rPr>
          <w:rFonts w:ascii="Segoe UI" w:eastAsia="Times New Roman" w:hAnsi="Segoe UI" w:cs="Segoe UI"/>
          <w:sz w:val="21"/>
          <w:szCs w:val="21"/>
        </w:rPr>
        <w:t xml:space="preserve">  </w:t>
      </w:r>
    </w:p>
    <w:p w14:paraId="2224F6F2" w14:textId="77777777" w:rsidR="00C86C96" w:rsidRDefault="00C86C96" w:rsidP="00C86C96">
      <w:p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The ideal mixture of personality and competencies makes the difference:</w:t>
      </w:r>
    </w:p>
    <w:p w14:paraId="74D0FECF" w14:textId="07899454" w:rsidR="00C86C96" w:rsidRDefault="00C86C96" w:rsidP="00C86C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Self-motivated with strong verbal and oral communication skills in both Greek</w:t>
      </w:r>
      <w:r w:rsidR="00796E5C">
        <w:rPr>
          <w:rFonts w:ascii="Segoe UI" w:hAnsi="Segoe UI" w:cs="Segoe UI"/>
          <w:sz w:val="21"/>
          <w:szCs w:val="21"/>
        </w:rPr>
        <w:t xml:space="preserve"> and English</w:t>
      </w:r>
    </w:p>
    <w:p w14:paraId="10CC2F62" w14:textId="77777777" w:rsidR="00C86C96" w:rsidRDefault="00C86C96" w:rsidP="00C86C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Excellent organizational and effective time management skills</w:t>
      </w:r>
    </w:p>
    <w:p w14:paraId="04427089" w14:textId="5696D8D0" w:rsidR="00C86C96" w:rsidRDefault="00C86C96" w:rsidP="00C86C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Strong analytical and problem-solving skills, while attention to detail is a must to ensure the other two</w:t>
      </w:r>
    </w:p>
    <w:p w14:paraId="74087FF2" w14:textId="440C0407" w:rsidR="00C86C96" w:rsidRDefault="00C86C96" w:rsidP="00C86C9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Critical thinking and good </w:t>
      </w:r>
      <w:r w:rsidR="00CC22AA">
        <w:rPr>
          <w:rFonts w:ascii="Segoe UI" w:hAnsi="Segoe UI" w:cs="Segoe UI"/>
          <w:sz w:val="21"/>
          <w:szCs w:val="21"/>
        </w:rPr>
        <w:t xml:space="preserve">business </w:t>
      </w:r>
      <w:r>
        <w:rPr>
          <w:rFonts w:ascii="Segoe UI" w:hAnsi="Segoe UI" w:cs="Segoe UI"/>
          <w:sz w:val="21"/>
          <w:szCs w:val="21"/>
        </w:rPr>
        <w:t xml:space="preserve">judgment is of paramount importance </w:t>
      </w:r>
    </w:p>
    <w:p w14:paraId="4A03192A" w14:textId="4AA51756" w:rsidR="00D67E0D" w:rsidRDefault="00C86C96" w:rsidP="00D67E0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Teamwork is our higher work ethic thus we expect team players on boarded</w:t>
      </w:r>
    </w:p>
    <w:p w14:paraId="3274E56B" w14:textId="77777777" w:rsidR="00621389" w:rsidRDefault="00621389" w:rsidP="00621389">
      <w:pPr>
        <w:spacing w:after="0" w:line="240" w:lineRule="auto"/>
        <w:jc w:val="both"/>
        <w:rPr>
          <w:rFonts w:ascii="Century Gothic" w:hAnsi="Century Gothic"/>
          <w:b/>
          <w:bCs/>
          <w:color w:val="000000"/>
          <w:sz w:val="20"/>
          <w:szCs w:val="20"/>
          <w:lang w:eastAsia="el-GR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eastAsia="el-GR"/>
        </w:rPr>
        <w:t>Company benefits and perks:</w:t>
      </w:r>
    </w:p>
    <w:p w14:paraId="4991F524" w14:textId="77777777" w:rsidR="00621389" w:rsidRDefault="00621389" w:rsidP="006213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Competitive remuneration package with a merit element depending on performance</w:t>
      </w:r>
    </w:p>
    <w:p w14:paraId="7F76338D" w14:textId="1C034C26" w:rsidR="00621389" w:rsidRDefault="00621389" w:rsidP="006213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Extra benefits such as private insurance, voucher card </w:t>
      </w:r>
      <w:proofErr w:type="spellStart"/>
      <w:r>
        <w:rPr>
          <w:rFonts w:ascii="Segoe UI" w:hAnsi="Segoe UI" w:cs="Segoe UI"/>
          <w:sz w:val="21"/>
          <w:szCs w:val="21"/>
        </w:rPr>
        <w:t>etc</w:t>
      </w:r>
      <w:proofErr w:type="spellEnd"/>
    </w:p>
    <w:p w14:paraId="74A4A161" w14:textId="77777777" w:rsidR="00621389" w:rsidRDefault="00621389" w:rsidP="006213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Compensation that is directly related to company’s performance (as we take accountability seriously)</w:t>
      </w:r>
    </w:p>
    <w:p w14:paraId="6ACFFB80" w14:textId="77777777" w:rsidR="00621389" w:rsidRDefault="00621389" w:rsidP="006213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Teleworking as a part of the working schedule</w:t>
      </w:r>
    </w:p>
    <w:p w14:paraId="47F041AE" w14:textId="77777777" w:rsidR="00621389" w:rsidRDefault="00621389" w:rsidP="006213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Ease of proximity premises through transportation means (downtown Athens)</w:t>
      </w:r>
    </w:p>
    <w:p w14:paraId="67148481" w14:textId="77777777" w:rsidR="00621389" w:rsidRDefault="00621389" w:rsidP="006213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Excellent and frictionless environment</w:t>
      </w:r>
    </w:p>
    <w:p w14:paraId="192C2FF8" w14:textId="39784059" w:rsidR="00621389" w:rsidRDefault="00621389" w:rsidP="006213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Opportunities to grow both personally and professionally in a highly </w:t>
      </w:r>
      <w:r w:rsidR="00796E5C">
        <w:rPr>
          <w:rFonts w:ascii="Segoe UI" w:hAnsi="Segoe UI" w:cs="Segoe UI"/>
          <w:sz w:val="21"/>
          <w:szCs w:val="21"/>
        </w:rPr>
        <w:t>competitive sector</w:t>
      </w:r>
    </w:p>
    <w:p w14:paraId="3092AE11" w14:textId="77777777" w:rsidR="00D67E0D" w:rsidRDefault="00D67E0D">
      <w:pPr>
        <w:spacing w:line="259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br w:type="page"/>
      </w:r>
    </w:p>
    <w:p w14:paraId="42E5BD74" w14:textId="56164CF1" w:rsidR="00B74CF4" w:rsidRPr="00D67E0D" w:rsidRDefault="002961DC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2"/>
          <w:szCs w:val="32"/>
        </w:rPr>
        <w:lastRenderedPageBreak/>
        <w:t>Legal</w:t>
      </w:r>
      <w:r w:rsidRPr="00D67E0D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Counsel</w:t>
      </w:r>
      <w:r w:rsidRPr="00D67E0D">
        <w:rPr>
          <w:rFonts w:ascii="Tahoma" w:hAnsi="Tahoma" w:cs="Tahoma"/>
          <w:sz w:val="32"/>
          <w:szCs w:val="32"/>
        </w:rPr>
        <w:t xml:space="preserve"> - </w:t>
      </w:r>
      <w:r>
        <w:rPr>
          <w:rFonts w:ascii="Tahoma" w:hAnsi="Tahoma" w:cs="Tahoma"/>
          <w:sz w:val="32"/>
          <w:szCs w:val="32"/>
        </w:rPr>
        <w:t>Compliance</w:t>
      </w:r>
      <w:r w:rsidRPr="00D67E0D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Officer</w:t>
      </w:r>
      <w:r w:rsidR="002C7485" w:rsidRPr="00D67E0D">
        <w:rPr>
          <w:rFonts w:ascii="Tahoma" w:hAnsi="Tahoma" w:cs="Tahoma"/>
          <w:sz w:val="32"/>
          <w:szCs w:val="32"/>
        </w:rPr>
        <w:t xml:space="preserve"> </w:t>
      </w:r>
      <w:r w:rsidR="00A254AE" w:rsidRPr="00D67E0D">
        <w:rPr>
          <w:rFonts w:ascii="Tahoma" w:hAnsi="Tahoma" w:cs="Tahoma"/>
          <w:sz w:val="32"/>
          <w:szCs w:val="32"/>
        </w:rPr>
        <w:t>L</w:t>
      </w:r>
      <w:r w:rsidR="00D67E0D" w:rsidRPr="00D67E0D">
        <w:rPr>
          <w:rFonts w:ascii="Tahoma" w:hAnsi="Tahoma" w:cs="Tahoma"/>
          <w:sz w:val="32"/>
          <w:szCs w:val="32"/>
        </w:rPr>
        <w:t>CCO</w:t>
      </w:r>
      <w:r w:rsidR="00096CA6" w:rsidRPr="00D67E0D">
        <w:rPr>
          <w:rFonts w:ascii="Tahoma" w:hAnsi="Tahoma" w:cs="Tahoma"/>
          <w:sz w:val="32"/>
          <w:szCs w:val="32"/>
        </w:rPr>
        <w:t>0</w:t>
      </w:r>
      <w:r w:rsidR="00D67E0D" w:rsidRPr="00D67E0D">
        <w:rPr>
          <w:rFonts w:ascii="Tahoma" w:hAnsi="Tahoma" w:cs="Tahoma"/>
          <w:sz w:val="32"/>
          <w:szCs w:val="32"/>
        </w:rPr>
        <w:t>2</w:t>
      </w:r>
      <w:r w:rsidR="00096CA6" w:rsidRPr="00D67E0D">
        <w:rPr>
          <w:rFonts w:ascii="Tahoma" w:hAnsi="Tahoma" w:cs="Tahoma"/>
          <w:sz w:val="32"/>
          <w:szCs w:val="32"/>
        </w:rPr>
        <w:t>/21</w:t>
      </w:r>
    </w:p>
    <w:p w14:paraId="17788979" w14:textId="77777777" w:rsidR="00FB5BDD" w:rsidRPr="002C7485" w:rsidRDefault="00FB5BDD" w:rsidP="00FB5BDD">
      <w:pPr>
        <w:spacing w:after="0" w:line="312" w:lineRule="atLeast"/>
        <w:rPr>
          <w:rFonts w:ascii="Tahoma" w:hAnsi="Tahoma" w:cs="Tahoma"/>
          <w:b/>
          <w:bCs/>
          <w:color w:val="262626" w:themeColor="text1" w:themeTint="D9"/>
          <w:sz w:val="24"/>
          <w:szCs w:val="24"/>
        </w:rPr>
      </w:pPr>
      <w:r w:rsidRPr="00096CA6">
        <w:rPr>
          <w:rFonts w:ascii="Tahoma" w:hAnsi="Tahoma" w:cs="Tahoma"/>
          <w:b/>
          <w:bCs/>
          <w:color w:val="262626" w:themeColor="text1" w:themeTint="D9"/>
          <w:sz w:val="24"/>
          <w:szCs w:val="24"/>
          <w:lang w:val="el-GR"/>
        </w:rPr>
        <w:t>Αρμοδιότητες</w:t>
      </w:r>
      <w:r w:rsidRPr="002C7485">
        <w:rPr>
          <w:rFonts w:ascii="Tahoma" w:hAnsi="Tahoma" w:cs="Tahoma"/>
          <w:b/>
          <w:bCs/>
          <w:color w:val="262626" w:themeColor="text1" w:themeTint="D9"/>
          <w:sz w:val="24"/>
          <w:szCs w:val="24"/>
        </w:rPr>
        <w:t xml:space="preserve">: </w:t>
      </w:r>
    </w:p>
    <w:p w14:paraId="615C6B12" w14:textId="0F149052" w:rsidR="00DF698C" w:rsidRPr="007C610C" w:rsidRDefault="002961DC" w:rsidP="00A254AE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Tahoma" w:hAnsi="Tahoma" w:cs="Tahoma"/>
          <w:sz w:val="24"/>
          <w:szCs w:val="24"/>
          <w:lang w:val="el-GR"/>
        </w:rPr>
      </w:pPr>
      <w:r w:rsidRPr="007C610C">
        <w:rPr>
          <w:rFonts w:ascii="Tahoma" w:hAnsi="Tahoma" w:cs="Tahoma"/>
          <w:sz w:val="24"/>
          <w:szCs w:val="24"/>
          <w:lang w:val="el-GR"/>
        </w:rPr>
        <w:t xml:space="preserve">Διενέργεια </w:t>
      </w:r>
      <w:r w:rsidR="002C7485" w:rsidRPr="007C610C">
        <w:rPr>
          <w:rFonts w:ascii="Tahoma" w:hAnsi="Tahoma" w:cs="Tahoma"/>
          <w:sz w:val="24"/>
          <w:szCs w:val="24"/>
          <w:lang w:val="el-GR"/>
        </w:rPr>
        <w:t>νομικού ελέγχου</w:t>
      </w:r>
      <w:r w:rsidRPr="007C610C">
        <w:rPr>
          <w:rFonts w:ascii="Tahoma" w:hAnsi="Tahoma" w:cs="Tahoma"/>
          <w:sz w:val="24"/>
          <w:szCs w:val="24"/>
          <w:lang w:val="el-GR"/>
        </w:rPr>
        <w:t xml:space="preserve"> σε υπό επένδυση εταιρείες </w:t>
      </w:r>
    </w:p>
    <w:p w14:paraId="20269AA0" w14:textId="77777777" w:rsidR="002C7485" w:rsidRPr="007C610C" w:rsidRDefault="002C7485" w:rsidP="00A254AE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Tahoma" w:hAnsi="Tahoma" w:cs="Tahoma"/>
          <w:sz w:val="24"/>
          <w:szCs w:val="24"/>
          <w:lang w:val="el-GR"/>
        </w:rPr>
      </w:pPr>
      <w:r w:rsidRPr="007C610C">
        <w:rPr>
          <w:rFonts w:ascii="Tahoma" w:hAnsi="Tahoma" w:cs="Tahoma"/>
          <w:sz w:val="24"/>
          <w:szCs w:val="24"/>
          <w:lang w:val="el-GR"/>
        </w:rPr>
        <w:t xml:space="preserve">Εντοπισμός και ανάδειξη νομικών κινδύνων </w:t>
      </w:r>
      <w:bookmarkStart w:id="0" w:name="_Hlk81575116"/>
      <w:r w:rsidRPr="007C610C">
        <w:rPr>
          <w:rFonts w:ascii="Tahoma" w:hAnsi="Tahoma" w:cs="Tahoma"/>
          <w:sz w:val="24"/>
          <w:szCs w:val="24"/>
          <w:lang w:val="el-GR"/>
        </w:rPr>
        <w:t>που σχετίζονται με τις επενδύσεις</w:t>
      </w:r>
      <w:bookmarkEnd w:id="0"/>
    </w:p>
    <w:p w14:paraId="47DE907C" w14:textId="4C23B49F" w:rsidR="0031631B" w:rsidRPr="00AF5399" w:rsidRDefault="002C7485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Tahoma" w:hAnsi="Tahoma" w:cs="Tahoma"/>
          <w:sz w:val="24"/>
          <w:szCs w:val="24"/>
          <w:lang w:val="el-GR"/>
        </w:rPr>
      </w:pPr>
      <w:r w:rsidRPr="007C610C">
        <w:rPr>
          <w:rFonts w:ascii="Tahoma" w:hAnsi="Tahoma" w:cs="Tahoma"/>
          <w:sz w:val="24"/>
          <w:szCs w:val="24"/>
          <w:lang w:val="el-GR"/>
        </w:rPr>
        <w:t xml:space="preserve">Σύνταξη και επισκόπηση </w:t>
      </w:r>
      <w:r w:rsidR="0031631B" w:rsidRPr="007C610C">
        <w:rPr>
          <w:rFonts w:ascii="Tahoma" w:hAnsi="Tahoma" w:cs="Tahoma"/>
          <w:sz w:val="24"/>
          <w:szCs w:val="24"/>
          <w:lang w:val="el-GR"/>
        </w:rPr>
        <w:t>συμβάσεων</w:t>
      </w:r>
      <w:r w:rsidRPr="007C610C">
        <w:rPr>
          <w:rFonts w:ascii="Tahoma" w:hAnsi="Tahoma" w:cs="Tahoma"/>
          <w:sz w:val="24"/>
          <w:szCs w:val="24"/>
          <w:lang w:val="el-GR"/>
        </w:rPr>
        <w:t xml:space="preserve"> </w:t>
      </w:r>
      <w:r w:rsidR="001A52F7" w:rsidRPr="007C610C">
        <w:rPr>
          <w:rFonts w:ascii="Tahoma" w:hAnsi="Tahoma" w:cs="Tahoma"/>
          <w:sz w:val="24"/>
          <w:szCs w:val="24"/>
          <w:lang w:val="el-GR"/>
        </w:rPr>
        <w:t>που σχετίζονται με τις επενδύσεις</w:t>
      </w:r>
      <w:r w:rsidR="00FE2B36" w:rsidRPr="007C610C">
        <w:rPr>
          <w:rFonts w:ascii="Tahoma" w:hAnsi="Tahoma" w:cs="Tahoma"/>
          <w:sz w:val="24"/>
          <w:szCs w:val="24"/>
          <w:lang w:val="el-GR"/>
        </w:rPr>
        <w:t xml:space="preserve"> και </w:t>
      </w:r>
      <w:r w:rsidR="0031631B" w:rsidRPr="00AF5399">
        <w:rPr>
          <w:rFonts w:ascii="Tahoma" w:hAnsi="Tahoma" w:cs="Tahoma"/>
          <w:sz w:val="24"/>
          <w:szCs w:val="24"/>
          <w:lang w:val="el-GR"/>
        </w:rPr>
        <w:t xml:space="preserve">με την εταιρική λειτουργία </w:t>
      </w:r>
    </w:p>
    <w:p w14:paraId="4871835F" w14:textId="5A7E760F" w:rsidR="001A52F7" w:rsidRPr="00AF5399" w:rsidRDefault="001A52F7" w:rsidP="00A254AE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Tahoma" w:hAnsi="Tahoma" w:cs="Tahoma"/>
          <w:sz w:val="24"/>
          <w:szCs w:val="24"/>
          <w:lang w:val="el-GR"/>
        </w:rPr>
      </w:pPr>
      <w:r w:rsidRPr="00AF5399">
        <w:rPr>
          <w:rFonts w:ascii="Tahoma" w:hAnsi="Tahoma" w:cs="Tahoma"/>
          <w:sz w:val="24"/>
          <w:szCs w:val="24"/>
          <w:lang w:val="el-GR"/>
        </w:rPr>
        <w:t xml:space="preserve">Παροχή συμβουλών και γνωμοδοτήσεων σε ζητήματα κανονιστικής συμμόρφωσης </w:t>
      </w:r>
    </w:p>
    <w:p w14:paraId="4084053A" w14:textId="4A3C1046" w:rsidR="00666EBC" w:rsidRPr="00AF5399" w:rsidRDefault="00666EBC" w:rsidP="00A254AE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Tahoma" w:hAnsi="Tahoma" w:cs="Tahoma"/>
          <w:sz w:val="24"/>
          <w:szCs w:val="24"/>
          <w:lang w:val="el-GR"/>
        </w:rPr>
      </w:pPr>
      <w:r w:rsidRPr="00AF5399">
        <w:rPr>
          <w:rFonts w:ascii="Tahoma" w:hAnsi="Tahoma" w:cs="Tahoma"/>
          <w:sz w:val="24"/>
          <w:szCs w:val="24"/>
          <w:lang w:val="el-GR"/>
        </w:rPr>
        <w:t xml:space="preserve">Σχεδιασμός και επίβλεψη </w:t>
      </w:r>
      <w:r w:rsidR="00A10B03" w:rsidRPr="00AF5399">
        <w:rPr>
          <w:rFonts w:ascii="Tahoma" w:hAnsi="Tahoma" w:cs="Tahoma"/>
          <w:sz w:val="24"/>
          <w:szCs w:val="24"/>
          <w:lang w:val="el-GR"/>
        </w:rPr>
        <w:t xml:space="preserve">εσωτερικών διαδικασιών λειτουργίας και πολιτικών </w:t>
      </w:r>
    </w:p>
    <w:p w14:paraId="6EA0E09B" w14:textId="0C4A46EC" w:rsidR="00666EBC" w:rsidRPr="00AF5399" w:rsidRDefault="001A52F7" w:rsidP="00A254AE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Tahoma" w:hAnsi="Tahoma" w:cs="Tahoma"/>
          <w:sz w:val="24"/>
          <w:szCs w:val="24"/>
          <w:lang w:val="el-GR"/>
        </w:rPr>
      </w:pPr>
      <w:r w:rsidRPr="00AF5399">
        <w:rPr>
          <w:rFonts w:ascii="Tahoma" w:hAnsi="Tahoma" w:cs="Tahoma"/>
          <w:sz w:val="24"/>
          <w:szCs w:val="24"/>
          <w:lang w:val="el-GR"/>
        </w:rPr>
        <w:t xml:space="preserve">Νομική υποστήριξη σε διαφορετικά ζητήματα, όπως εταιρική διακυβέρνηση, επίλυση διαφορών και ανάκτηση χρεών </w:t>
      </w:r>
    </w:p>
    <w:p w14:paraId="7AC1BE11" w14:textId="188F8B47" w:rsidR="00666EBC" w:rsidRPr="00AF5399" w:rsidRDefault="00666EBC" w:rsidP="00A254AE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Tahoma" w:hAnsi="Tahoma" w:cs="Tahoma"/>
          <w:sz w:val="24"/>
          <w:szCs w:val="24"/>
          <w:lang w:val="el-GR"/>
        </w:rPr>
      </w:pPr>
      <w:r w:rsidRPr="00AF5399">
        <w:rPr>
          <w:rFonts w:ascii="Tahoma" w:hAnsi="Tahoma" w:cs="Tahoma"/>
          <w:sz w:val="24"/>
          <w:szCs w:val="24"/>
          <w:lang w:val="el-GR"/>
        </w:rPr>
        <w:t xml:space="preserve">Νομική υποστήριξη στις συνεδριάσεις των </w:t>
      </w:r>
      <w:r w:rsidR="00A10B03" w:rsidRPr="00AF5399">
        <w:rPr>
          <w:rFonts w:ascii="Tahoma" w:hAnsi="Tahoma" w:cs="Tahoma"/>
          <w:sz w:val="24"/>
          <w:szCs w:val="24"/>
          <w:lang w:val="el-GR"/>
        </w:rPr>
        <w:t>εταιρικών οργάνων</w:t>
      </w:r>
      <w:r w:rsidRPr="00AF5399">
        <w:rPr>
          <w:rFonts w:ascii="Tahoma" w:hAnsi="Tahoma" w:cs="Tahoma"/>
          <w:sz w:val="24"/>
          <w:szCs w:val="24"/>
          <w:lang w:val="el-GR"/>
        </w:rPr>
        <w:t xml:space="preserve"> </w:t>
      </w:r>
      <w:r w:rsidR="00A4155A" w:rsidRPr="00AF5399">
        <w:rPr>
          <w:rFonts w:ascii="Tahoma" w:hAnsi="Tahoma" w:cs="Tahoma"/>
          <w:sz w:val="24"/>
          <w:szCs w:val="24"/>
          <w:lang w:val="el-GR"/>
        </w:rPr>
        <w:t xml:space="preserve">και επιτροπών </w:t>
      </w:r>
      <w:r w:rsidRPr="00AF5399">
        <w:rPr>
          <w:rFonts w:ascii="Tahoma" w:hAnsi="Tahoma" w:cs="Tahoma"/>
          <w:sz w:val="24"/>
          <w:szCs w:val="24"/>
          <w:lang w:val="el-GR"/>
        </w:rPr>
        <w:t xml:space="preserve">και σύνταξη των σχετικών πρακτικών  </w:t>
      </w:r>
    </w:p>
    <w:p w14:paraId="3DD7C183" w14:textId="28D0743D" w:rsidR="00FB5BDD" w:rsidRPr="00AF5399" w:rsidRDefault="00666EBC" w:rsidP="00A254AE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Tahoma" w:hAnsi="Tahoma" w:cs="Tahoma"/>
          <w:sz w:val="24"/>
          <w:szCs w:val="24"/>
          <w:lang w:val="el-GR"/>
        </w:rPr>
      </w:pPr>
      <w:r w:rsidRPr="00AF5399">
        <w:rPr>
          <w:rFonts w:ascii="Tahoma" w:hAnsi="Tahoma" w:cs="Tahoma"/>
          <w:sz w:val="24"/>
          <w:szCs w:val="24"/>
          <w:lang w:val="el-GR"/>
        </w:rPr>
        <w:t xml:space="preserve">Επικοινωνία με εποπτικές αρχές, εξωτερικούς συνεργάτες και πελάτες </w:t>
      </w:r>
    </w:p>
    <w:p w14:paraId="60081A0E" w14:textId="77777777" w:rsidR="00A254AE" w:rsidRPr="00A254AE" w:rsidRDefault="00A254AE" w:rsidP="00A254AE">
      <w:pPr>
        <w:pStyle w:val="ListParagraph"/>
        <w:spacing w:line="276" w:lineRule="auto"/>
        <w:ind w:left="360"/>
        <w:rPr>
          <w:rFonts w:ascii="Tahoma" w:hAnsi="Tahoma" w:cs="Tahoma"/>
          <w:sz w:val="22"/>
          <w:szCs w:val="22"/>
          <w:lang w:val="el-GR"/>
        </w:rPr>
      </w:pPr>
    </w:p>
    <w:p w14:paraId="40D39E43" w14:textId="60BD24C8" w:rsidR="00FB5BDD" w:rsidRPr="007C610C" w:rsidRDefault="00FB5BDD" w:rsidP="00A254AE">
      <w:pPr>
        <w:spacing w:after="0" w:line="276" w:lineRule="auto"/>
        <w:rPr>
          <w:rFonts w:ascii="Tahoma" w:hAnsi="Tahoma" w:cs="Tahoma"/>
          <w:color w:val="262626" w:themeColor="text1" w:themeTint="D9"/>
          <w:sz w:val="24"/>
          <w:szCs w:val="24"/>
        </w:rPr>
      </w:pPr>
      <w:r w:rsidRPr="007C610C">
        <w:rPr>
          <w:rFonts w:ascii="Tahoma" w:hAnsi="Tahoma" w:cs="Tahoma"/>
          <w:b/>
          <w:bCs/>
          <w:color w:val="262626" w:themeColor="text1" w:themeTint="D9"/>
          <w:sz w:val="24"/>
          <w:szCs w:val="24"/>
          <w:lang w:val="el-GR"/>
        </w:rPr>
        <w:t xml:space="preserve">Απαραίτητα </w:t>
      </w:r>
      <w:r w:rsidR="00096CA6" w:rsidRPr="007C610C">
        <w:rPr>
          <w:rFonts w:ascii="Tahoma" w:hAnsi="Tahoma" w:cs="Tahoma"/>
          <w:b/>
          <w:bCs/>
          <w:color w:val="262626" w:themeColor="text1" w:themeTint="D9"/>
          <w:sz w:val="24"/>
          <w:szCs w:val="24"/>
          <w:lang w:val="el-GR"/>
        </w:rPr>
        <w:t>Προσόντα</w:t>
      </w:r>
      <w:r w:rsidRPr="007C610C">
        <w:rPr>
          <w:rFonts w:ascii="Tahoma" w:hAnsi="Tahoma" w:cs="Tahoma"/>
          <w:b/>
          <w:bCs/>
          <w:color w:val="262626" w:themeColor="text1" w:themeTint="D9"/>
          <w:sz w:val="24"/>
          <w:szCs w:val="24"/>
        </w:rPr>
        <w:t xml:space="preserve">: </w:t>
      </w:r>
    </w:p>
    <w:p w14:paraId="7A22E2DA" w14:textId="60DD584C" w:rsidR="00A4155A" w:rsidRPr="007C610C" w:rsidRDefault="00F3171C" w:rsidP="00A254AE">
      <w:pPr>
        <w:numPr>
          <w:ilvl w:val="0"/>
          <w:numId w:val="2"/>
        </w:numPr>
        <w:spacing w:after="0" w:line="276" w:lineRule="auto"/>
        <w:ind w:left="360"/>
        <w:rPr>
          <w:rFonts w:ascii="Tahoma" w:hAnsi="Tahoma" w:cs="Tahoma"/>
          <w:color w:val="262626" w:themeColor="text1" w:themeTint="D9"/>
          <w:sz w:val="24"/>
          <w:szCs w:val="24"/>
          <w:lang w:val="el-GR"/>
        </w:rPr>
      </w:pPr>
      <w:r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>Πτυχίο</w:t>
      </w:r>
      <w:r w:rsidR="00FB5BDD"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 xml:space="preserve"> </w:t>
      </w:r>
      <w:r w:rsidR="00A4155A"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>Νομικής</w:t>
      </w:r>
      <w:r w:rsidR="00C27EDB"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 xml:space="preserve"> </w:t>
      </w:r>
    </w:p>
    <w:p w14:paraId="5A578BE9" w14:textId="766719B8" w:rsidR="00FB5BDD" w:rsidRPr="007C610C" w:rsidRDefault="0092054C" w:rsidP="00A254AE">
      <w:pPr>
        <w:numPr>
          <w:ilvl w:val="0"/>
          <w:numId w:val="2"/>
        </w:numPr>
        <w:spacing w:after="0" w:line="276" w:lineRule="auto"/>
        <w:ind w:left="360"/>
        <w:jc w:val="both"/>
        <w:rPr>
          <w:rFonts w:ascii="Tahoma" w:hAnsi="Tahoma" w:cs="Tahoma"/>
          <w:color w:val="262626" w:themeColor="text1" w:themeTint="D9"/>
          <w:sz w:val="24"/>
          <w:szCs w:val="24"/>
          <w:lang w:val="el-GR"/>
        </w:rPr>
      </w:pPr>
      <w:r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 xml:space="preserve">Προϋπηρεσία </w:t>
      </w:r>
      <w:r w:rsidR="002D0AD0"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 xml:space="preserve">έως </w:t>
      </w:r>
      <w:r w:rsidR="007E5823"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>5</w:t>
      </w:r>
      <w:r w:rsidR="002D0AD0"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 xml:space="preserve"> έτη</w:t>
      </w:r>
      <w:r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 xml:space="preserve"> </w:t>
      </w:r>
      <w:r w:rsidR="000A7ADD"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>ως</w:t>
      </w:r>
      <w:r w:rsidR="002D0AD0"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 xml:space="preserve"> </w:t>
      </w:r>
      <w:r w:rsidR="00A4155A"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>νομικός σύμβουλος</w:t>
      </w:r>
      <w:r w:rsidR="00AD34B3"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 xml:space="preserve"> σε συμβουλευτική εταιρεία, τράπεζα ή εταιρεία επενδύσεων</w:t>
      </w:r>
      <w:r w:rsidR="00A4155A"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 xml:space="preserve"> ή συνεργάτης σε δικηγορική εταιρεία με εξειδίκευση στο </w:t>
      </w:r>
      <w:r w:rsidR="00A254AE"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 xml:space="preserve">Εμπορικό και Εταιρικό Δίκαιο </w:t>
      </w:r>
      <w:r w:rsidR="00A4155A"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 xml:space="preserve"> </w:t>
      </w:r>
    </w:p>
    <w:p w14:paraId="6954FADE" w14:textId="77777777" w:rsidR="00F3171C" w:rsidRPr="007C610C" w:rsidRDefault="00FB5BDD" w:rsidP="00A254AE">
      <w:pPr>
        <w:numPr>
          <w:ilvl w:val="0"/>
          <w:numId w:val="2"/>
        </w:numPr>
        <w:spacing w:after="0" w:line="276" w:lineRule="auto"/>
        <w:ind w:left="360"/>
        <w:rPr>
          <w:rFonts w:ascii="Tahoma" w:hAnsi="Tahoma" w:cs="Tahoma"/>
          <w:color w:val="262626" w:themeColor="text1" w:themeTint="D9"/>
          <w:sz w:val="24"/>
          <w:szCs w:val="24"/>
          <w:lang w:val="el-GR"/>
        </w:rPr>
      </w:pPr>
      <w:r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>Άριστη γνώση Μ</w:t>
      </w:r>
      <w:r w:rsidRPr="007C610C">
        <w:rPr>
          <w:rFonts w:ascii="Tahoma" w:hAnsi="Tahoma" w:cs="Tahoma"/>
          <w:color w:val="262626" w:themeColor="text1" w:themeTint="D9"/>
          <w:sz w:val="24"/>
          <w:szCs w:val="24"/>
        </w:rPr>
        <w:t>S</w:t>
      </w:r>
      <w:r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 xml:space="preserve"> </w:t>
      </w:r>
      <w:r w:rsidRPr="007C610C">
        <w:rPr>
          <w:rFonts w:ascii="Tahoma" w:hAnsi="Tahoma" w:cs="Tahoma"/>
          <w:color w:val="262626" w:themeColor="text1" w:themeTint="D9"/>
          <w:sz w:val="24"/>
          <w:szCs w:val="24"/>
        </w:rPr>
        <w:t>Office</w:t>
      </w:r>
    </w:p>
    <w:p w14:paraId="59204FE1" w14:textId="77777777" w:rsidR="00FB5BDD" w:rsidRPr="007C610C" w:rsidRDefault="00FB5BDD" w:rsidP="00A254AE">
      <w:pPr>
        <w:numPr>
          <w:ilvl w:val="0"/>
          <w:numId w:val="2"/>
        </w:numPr>
        <w:spacing w:after="0" w:line="276" w:lineRule="auto"/>
        <w:ind w:left="360"/>
        <w:rPr>
          <w:rFonts w:ascii="Tahoma" w:hAnsi="Tahoma" w:cs="Tahoma"/>
          <w:color w:val="262626" w:themeColor="text1" w:themeTint="D9"/>
          <w:sz w:val="24"/>
          <w:szCs w:val="24"/>
          <w:lang w:val="el-GR"/>
        </w:rPr>
      </w:pPr>
      <w:r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 xml:space="preserve">Πολύ καλή γνώση της αγγλικής γλώσσας </w:t>
      </w:r>
    </w:p>
    <w:p w14:paraId="47A5579C" w14:textId="77777777" w:rsidR="00FB5BDD" w:rsidRPr="007C610C" w:rsidRDefault="00FB5BDD" w:rsidP="00A254AE">
      <w:pPr>
        <w:spacing w:after="0" w:line="276" w:lineRule="auto"/>
        <w:rPr>
          <w:rFonts w:ascii="Tahoma" w:hAnsi="Tahoma" w:cs="Tahoma"/>
          <w:color w:val="262626" w:themeColor="text1" w:themeTint="D9"/>
          <w:sz w:val="24"/>
          <w:szCs w:val="24"/>
          <w:lang w:val="el-GR"/>
        </w:rPr>
      </w:pPr>
    </w:p>
    <w:p w14:paraId="06895742" w14:textId="4BFDF8D9" w:rsidR="00A254AE" w:rsidRPr="007C610C" w:rsidRDefault="007E5823" w:rsidP="00A254AE">
      <w:pPr>
        <w:pStyle w:val="ListParagraph"/>
        <w:spacing w:after="0" w:line="276" w:lineRule="auto"/>
        <w:ind w:left="0"/>
        <w:rPr>
          <w:rFonts w:ascii="Tahoma" w:hAnsi="Tahoma" w:cs="Tahoma"/>
          <w:b/>
          <w:bCs/>
          <w:color w:val="262626" w:themeColor="text1" w:themeTint="D9"/>
          <w:sz w:val="24"/>
          <w:szCs w:val="24"/>
        </w:rPr>
      </w:pPr>
      <w:r w:rsidRPr="007C610C">
        <w:rPr>
          <w:rFonts w:ascii="Tahoma" w:hAnsi="Tahoma" w:cs="Tahoma"/>
          <w:b/>
          <w:bCs/>
          <w:color w:val="262626" w:themeColor="text1" w:themeTint="D9"/>
          <w:sz w:val="24"/>
          <w:szCs w:val="24"/>
          <w:lang w:val="el-GR"/>
        </w:rPr>
        <w:t>Επιθυμητά Προσόντα</w:t>
      </w:r>
      <w:r w:rsidRPr="007C610C">
        <w:rPr>
          <w:rFonts w:ascii="Tahoma" w:hAnsi="Tahoma" w:cs="Tahoma"/>
          <w:b/>
          <w:bCs/>
          <w:color w:val="262626" w:themeColor="text1" w:themeTint="D9"/>
          <w:sz w:val="24"/>
          <w:szCs w:val="24"/>
        </w:rPr>
        <w:t xml:space="preserve">: </w:t>
      </w:r>
    </w:p>
    <w:p w14:paraId="3A9CD708" w14:textId="027B371D" w:rsidR="00A254AE" w:rsidRPr="007C610C" w:rsidRDefault="00A254AE" w:rsidP="00A254AE">
      <w:pPr>
        <w:numPr>
          <w:ilvl w:val="0"/>
          <w:numId w:val="2"/>
        </w:numPr>
        <w:spacing w:after="0" w:line="276" w:lineRule="auto"/>
        <w:ind w:left="360"/>
        <w:rPr>
          <w:rFonts w:ascii="Tahoma" w:hAnsi="Tahoma" w:cs="Tahoma"/>
          <w:color w:val="262626" w:themeColor="text1" w:themeTint="D9"/>
          <w:sz w:val="24"/>
          <w:szCs w:val="24"/>
          <w:lang w:val="el-GR"/>
        </w:rPr>
      </w:pPr>
      <w:r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 xml:space="preserve">Μεταπτυχιακός τίτλος σπουδών </w:t>
      </w:r>
      <w:bookmarkStart w:id="1" w:name="_Hlk81577307"/>
      <w:r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 xml:space="preserve">στο </w:t>
      </w:r>
      <w:bookmarkStart w:id="2" w:name="_Hlk81577240"/>
      <w:r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 xml:space="preserve">Εμπορικό και Εταιρικό Δίκαιο </w:t>
      </w:r>
      <w:bookmarkEnd w:id="1"/>
      <w:bookmarkEnd w:id="2"/>
    </w:p>
    <w:p w14:paraId="5BC75F4A" w14:textId="45412D8D" w:rsidR="007E5823" w:rsidRPr="007C610C" w:rsidRDefault="00A254AE" w:rsidP="00A254AE">
      <w:pPr>
        <w:numPr>
          <w:ilvl w:val="0"/>
          <w:numId w:val="2"/>
        </w:numPr>
        <w:spacing w:after="0" w:line="276" w:lineRule="auto"/>
        <w:ind w:left="360"/>
        <w:rPr>
          <w:rFonts w:ascii="Tahoma" w:hAnsi="Tahoma" w:cs="Tahoma"/>
          <w:color w:val="262626" w:themeColor="text1" w:themeTint="D9"/>
          <w:sz w:val="24"/>
          <w:szCs w:val="24"/>
          <w:lang w:val="el-GR"/>
        </w:rPr>
      </w:pPr>
      <w:r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 xml:space="preserve">Γνώση και προηγούμενη ενασχόληση με το Δίκαιο των Συγχωνεύσεων και Εξαγορών </w:t>
      </w:r>
      <w:r w:rsidR="0031631B"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 xml:space="preserve">καθώς </w:t>
      </w:r>
      <w:r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 xml:space="preserve">και το Δίκαιο της Κεφαλαιαγοράς </w:t>
      </w:r>
    </w:p>
    <w:p w14:paraId="1FBA8645" w14:textId="227EBE59" w:rsidR="00A254AE" w:rsidRPr="007C610C" w:rsidRDefault="00A254AE" w:rsidP="00A254AE">
      <w:pPr>
        <w:numPr>
          <w:ilvl w:val="0"/>
          <w:numId w:val="2"/>
        </w:numPr>
        <w:spacing w:after="0" w:line="276" w:lineRule="auto"/>
        <w:ind w:left="360"/>
        <w:rPr>
          <w:rFonts w:ascii="Tahoma" w:hAnsi="Tahoma" w:cs="Tahoma"/>
          <w:color w:val="262626" w:themeColor="text1" w:themeTint="D9"/>
          <w:sz w:val="24"/>
          <w:szCs w:val="24"/>
          <w:lang w:val="el-GR"/>
        </w:rPr>
      </w:pPr>
      <w:r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>Γνώση και προηγούμενη ενασχόληση με τον Γενικό Κανονισμό για την Προστασία Δεδομένων (</w:t>
      </w:r>
      <w:r w:rsidRPr="007C610C">
        <w:rPr>
          <w:rFonts w:ascii="Tahoma" w:hAnsi="Tahoma" w:cs="Tahoma"/>
          <w:color w:val="262626" w:themeColor="text1" w:themeTint="D9"/>
          <w:sz w:val="24"/>
          <w:szCs w:val="24"/>
        </w:rPr>
        <w:t>GDPR</w:t>
      </w:r>
      <w:r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>) και τη νομοθεσία για την καταπολέμηση της νομιμοποίησης εσόδων από παράνομες δραστηριότητες και της χρηματοδότησης της τρομοκρατίας (</w:t>
      </w:r>
      <w:r w:rsidRPr="007C610C">
        <w:rPr>
          <w:rFonts w:ascii="Tahoma" w:hAnsi="Tahoma" w:cs="Tahoma"/>
          <w:color w:val="262626" w:themeColor="text1" w:themeTint="D9"/>
          <w:sz w:val="24"/>
          <w:szCs w:val="24"/>
        </w:rPr>
        <w:t>AML</w:t>
      </w:r>
      <w:r w:rsidR="000A7ADD"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>/</w:t>
      </w:r>
      <w:r w:rsidR="000A7ADD" w:rsidRPr="007C610C">
        <w:rPr>
          <w:rFonts w:ascii="Tahoma" w:hAnsi="Tahoma" w:cs="Tahoma"/>
          <w:color w:val="262626" w:themeColor="text1" w:themeTint="D9"/>
          <w:sz w:val="24"/>
          <w:szCs w:val="24"/>
        </w:rPr>
        <w:t>CFT</w:t>
      </w:r>
      <w:r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 xml:space="preserve">)  </w:t>
      </w:r>
    </w:p>
    <w:p w14:paraId="23E3BADB" w14:textId="77777777" w:rsidR="007E5823" w:rsidRPr="007C610C" w:rsidRDefault="007E5823" w:rsidP="00A254AE">
      <w:pPr>
        <w:spacing w:after="0" w:line="276" w:lineRule="auto"/>
        <w:rPr>
          <w:rFonts w:ascii="Tahoma" w:hAnsi="Tahoma" w:cs="Tahoma"/>
          <w:b/>
          <w:bCs/>
          <w:color w:val="262626" w:themeColor="text1" w:themeTint="D9"/>
          <w:sz w:val="24"/>
          <w:szCs w:val="24"/>
          <w:lang w:val="el-GR"/>
        </w:rPr>
      </w:pPr>
    </w:p>
    <w:p w14:paraId="5E77C626" w14:textId="3333B7E9" w:rsidR="00FB5BDD" w:rsidRPr="007C610C" w:rsidRDefault="00FB5BDD" w:rsidP="00A254AE">
      <w:pPr>
        <w:spacing w:after="0" w:line="276" w:lineRule="auto"/>
        <w:rPr>
          <w:rFonts w:ascii="Tahoma" w:hAnsi="Tahoma" w:cs="Tahoma"/>
          <w:color w:val="262626" w:themeColor="text1" w:themeTint="D9"/>
          <w:sz w:val="24"/>
          <w:szCs w:val="24"/>
        </w:rPr>
      </w:pPr>
      <w:r w:rsidRPr="007C610C">
        <w:rPr>
          <w:rFonts w:ascii="Tahoma" w:hAnsi="Tahoma" w:cs="Tahoma"/>
          <w:b/>
          <w:bCs/>
          <w:color w:val="262626" w:themeColor="text1" w:themeTint="D9"/>
          <w:sz w:val="24"/>
          <w:szCs w:val="24"/>
        </w:rPr>
        <w:t xml:space="preserve">Η </w:t>
      </w:r>
      <w:r w:rsidR="00C27EDB" w:rsidRPr="007C610C">
        <w:rPr>
          <w:rFonts w:ascii="Tahoma" w:hAnsi="Tahoma" w:cs="Tahoma"/>
          <w:b/>
          <w:bCs/>
          <w:color w:val="262626" w:themeColor="text1" w:themeTint="D9"/>
          <w:sz w:val="24"/>
          <w:szCs w:val="24"/>
          <w:lang w:val="el-GR"/>
        </w:rPr>
        <w:t>εταιρεία</w:t>
      </w:r>
      <w:r w:rsidRPr="007C610C">
        <w:rPr>
          <w:rFonts w:ascii="Tahoma" w:hAnsi="Tahoma" w:cs="Tahoma"/>
          <w:b/>
          <w:bCs/>
          <w:color w:val="262626" w:themeColor="text1" w:themeTint="D9"/>
          <w:sz w:val="24"/>
          <w:szCs w:val="24"/>
        </w:rPr>
        <w:t xml:space="preserve"> </w:t>
      </w:r>
      <w:r w:rsidR="00C27EDB" w:rsidRPr="007C610C">
        <w:rPr>
          <w:rFonts w:ascii="Tahoma" w:hAnsi="Tahoma" w:cs="Tahoma"/>
          <w:b/>
          <w:bCs/>
          <w:color w:val="262626" w:themeColor="text1" w:themeTint="D9"/>
          <w:sz w:val="24"/>
          <w:szCs w:val="24"/>
          <w:lang w:val="el-GR"/>
        </w:rPr>
        <w:t>προσφέρει</w:t>
      </w:r>
      <w:r w:rsidRPr="007C610C">
        <w:rPr>
          <w:rFonts w:ascii="Tahoma" w:hAnsi="Tahoma" w:cs="Tahoma"/>
          <w:b/>
          <w:bCs/>
          <w:color w:val="262626" w:themeColor="text1" w:themeTint="D9"/>
          <w:sz w:val="24"/>
          <w:szCs w:val="24"/>
        </w:rPr>
        <w:t xml:space="preserve">: </w:t>
      </w:r>
    </w:p>
    <w:p w14:paraId="33F991B2" w14:textId="77777777" w:rsidR="00FB5BDD" w:rsidRPr="007C610C" w:rsidRDefault="00FB5BDD" w:rsidP="00A254AE">
      <w:pPr>
        <w:numPr>
          <w:ilvl w:val="0"/>
          <w:numId w:val="3"/>
        </w:numPr>
        <w:spacing w:after="0" w:line="276" w:lineRule="auto"/>
        <w:ind w:left="360"/>
        <w:rPr>
          <w:rFonts w:ascii="Tahoma" w:hAnsi="Tahoma" w:cs="Tahoma"/>
          <w:color w:val="262626" w:themeColor="text1" w:themeTint="D9"/>
          <w:sz w:val="24"/>
          <w:szCs w:val="24"/>
          <w:lang w:val="el-GR"/>
        </w:rPr>
      </w:pPr>
      <w:r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 xml:space="preserve">Ανταγωνιστικές αποδοχές αναλόγως προσόντων </w:t>
      </w:r>
    </w:p>
    <w:p w14:paraId="0857371A" w14:textId="3BA23730" w:rsidR="00FB5BDD" w:rsidRPr="007C610C" w:rsidRDefault="00C27EDB" w:rsidP="00A254AE">
      <w:pPr>
        <w:numPr>
          <w:ilvl w:val="0"/>
          <w:numId w:val="3"/>
        </w:numPr>
        <w:spacing w:after="0" w:line="276" w:lineRule="auto"/>
        <w:ind w:left="360"/>
        <w:rPr>
          <w:rFonts w:ascii="Tahoma" w:hAnsi="Tahoma" w:cs="Tahoma"/>
          <w:color w:val="262626" w:themeColor="text1" w:themeTint="D9"/>
          <w:sz w:val="24"/>
          <w:szCs w:val="24"/>
          <w:lang w:val="el-GR"/>
        </w:rPr>
      </w:pPr>
      <w:r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>Μεταβλητές</w:t>
      </w:r>
      <w:r w:rsidR="00FB5BDD"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 xml:space="preserve"> </w:t>
      </w:r>
      <w:r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>αποδοχές που σχετίζονται με την απόδοση</w:t>
      </w:r>
      <w:r w:rsidR="00FB5BDD"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 xml:space="preserve"> (</w:t>
      </w:r>
      <w:r w:rsidR="00FB5BDD" w:rsidRPr="007C610C">
        <w:rPr>
          <w:rFonts w:ascii="Tahoma" w:hAnsi="Tahoma" w:cs="Tahoma"/>
          <w:color w:val="262626" w:themeColor="text1" w:themeTint="D9"/>
          <w:sz w:val="24"/>
          <w:szCs w:val="24"/>
        </w:rPr>
        <w:t>bonus</w:t>
      </w:r>
      <w:r w:rsidR="00FB5BDD"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>)</w:t>
      </w:r>
    </w:p>
    <w:p w14:paraId="16128EC8" w14:textId="59AC67F8" w:rsidR="00D3453D" w:rsidRPr="007C610C" w:rsidRDefault="00D3453D" w:rsidP="00A254AE">
      <w:pPr>
        <w:numPr>
          <w:ilvl w:val="0"/>
          <w:numId w:val="3"/>
        </w:numPr>
        <w:spacing w:after="0" w:line="276" w:lineRule="auto"/>
        <w:ind w:left="360"/>
        <w:rPr>
          <w:rFonts w:ascii="Tahoma" w:hAnsi="Tahoma" w:cs="Tahoma"/>
          <w:color w:val="262626" w:themeColor="text1" w:themeTint="D9"/>
          <w:sz w:val="24"/>
          <w:szCs w:val="24"/>
          <w:lang w:val="el-GR"/>
        </w:rPr>
      </w:pPr>
      <w:r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 xml:space="preserve">Πρόσθετες </w:t>
      </w:r>
      <w:r w:rsidR="00F3171C"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>π</w:t>
      </w:r>
      <w:r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>αροχές σε εργαζομένους</w:t>
      </w:r>
    </w:p>
    <w:p w14:paraId="62C514E9" w14:textId="363E4D69" w:rsidR="00FB5BDD" w:rsidRPr="007C610C" w:rsidRDefault="00C27EDB" w:rsidP="00A254AE">
      <w:pPr>
        <w:numPr>
          <w:ilvl w:val="0"/>
          <w:numId w:val="3"/>
        </w:numPr>
        <w:spacing w:after="0" w:line="276" w:lineRule="auto"/>
        <w:ind w:left="360"/>
        <w:rPr>
          <w:rFonts w:ascii="Tahoma" w:hAnsi="Tahoma" w:cs="Tahoma"/>
          <w:color w:val="262626" w:themeColor="text1" w:themeTint="D9"/>
          <w:sz w:val="24"/>
          <w:szCs w:val="24"/>
        </w:rPr>
      </w:pPr>
      <w:r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>Άριστο</w:t>
      </w:r>
      <w:r w:rsidR="00FB5BDD" w:rsidRPr="007C610C">
        <w:rPr>
          <w:rFonts w:ascii="Tahoma" w:hAnsi="Tahoma" w:cs="Tahoma"/>
          <w:color w:val="262626" w:themeColor="text1" w:themeTint="D9"/>
          <w:sz w:val="24"/>
          <w:szCs w:val="24"/>
        </w:rPr>
        <w:t xml:space="preserve"> </w:t>
      </w:r>
      <w:r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>περιβάλλον</w:t>
      </w:r>
      <w:r w:rsidR="00FB5BDD" w:rsidRPr="007C610C">
        <w:rPr>
          <w:rFonts w:ascii="Tahoma" w:hAnsi="Tahoma" w:cs="Tahoma"/>
          <w:color w:val="262626" w:themeColor="text1" w:themeTint="D9"/>
          <w:sz w:val="24"/>
          <w:szCs w:val="24"/>
        </w:rPr>
        <w:t xml:space="preserve"> </w:t>
      </w:r>
      <w:r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>εργασίας</w:t>
      </w:r>
      <w:r w:rsidR="00FB5BDD" w:rsidRPr="007C610C">
        <w:rPr>
          <w:rFonts w:ascii="Tahoma" w:hAnsi="Tahoma" w:cs="Tahoma"/>
          <w:color w:val="262626" w:themeColor="text1" w:themeTint="D9"/>
          <w:sz w:val="24"/>
          <w:szCs w:val="24"/>
        </w:rPr>
        <w:t xml:space="preserve"> </w:t>
      </w:r>
    </w:p>
    <w:p w14:paraId="3DC00EDA" w14:textId="488B2930" w:rsidR="00FB5BDD" w:rsidRPr="007C610C" w:rsidRDefault="00FB5BDD" w:rsidP="00A254AE">
      <w:pPr>
        <w:numPr>
          <w:ilvl w:val="0"/>
          <w:numId w:val="3"/>
        </w:numPr>
        <w:spacing w:after="0" w:line="276" w:lineRule="auto"/>
        <w:ind w:left="360"/>
        <w:rPr>
          <w:rFonts w:ascii="Tahoma" w:hAnsi="Tahoma" w:cs="Tahoma"/>
          <w:color w:val="262626" w:themeColor="text1" w:themeTint="D9"/>
          <w:sz w:val="24"/>
          <w:szCs w:val="24"/>
          <w:lang w:val="el-GR"/>
        </w:rPr>
      </w:pPr>
      <w:r w:rsidRPr="007C610C">
        <w:rPr>
          <w:rFonts w:ascii="Tahoma" w:hAnsi="Tahoma" w:cs="Tahoma"/>
          <w:color w:val="262626" w:themeColor="text1" w:themeTint="D9"/>
          <w:sz w:val="24"/>
          <w:szCs w:val="24"/>
          <w:lang w:val="el-GR"/>
        </w:rPr>
        <w:t xml:space="preserve">Συνεχή εκπαίδευση και προοπτικές εξέλιξης </w:t>
      </w:r>
    </w:p>
    <w:p w14:paraId="46A7EDCB" w14:textId="77777777" w:rsidR="00FB5BDD" w:rsidRPr="00096CA6" w:rsidRDefault="00FB5BDD">
      <w:pPr>
        <w:rPr>
          <w:rFonts w:ascii="Tahoma" w:hAnsi="Tahoma" w:cs="Tahoma"/>
          <w:sz w:val="24"/>
          <w:szCs w:val="24"/>
          <w:lang w:val="el-GR"/>
        </w:rPr>
      </w:pPr>
    </w:p>
    <w:sectPr w:rsidR="00FB5BDD" w:rsidRPr="00096CA6" w:rsidSect="003234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31BC"/>
    <w:multiLevelType w:val="hybridMultilevel"/>
    <w:tmpl w:val="4A60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D2F7A"/>
    <w:multiLevelType w:val="multilevel"/>
    <w:tmpl w:val="30B4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BA283"/>
    <w:multiLevelType w:val="hybridMultilevel"/>
    <w:tmpl w:val="66A15D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8EF2110"/>
    <w:multiLevelType w:val="multilevel"/>
    <w:tmpl w:val="4458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2168A2"/>
    <w:multiLevelType w:val="multilevel"/>
    <w:tmpl w:val="962E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E1420A"/>
    <w:multiLevelType w:val="hybridMultilevel"/>
    <w:tmpl w:val="94BEDD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262693">
    <w:abstractNumId w:val="5"/>
  </w:num>
  <w:num w:numId="2" w16cid:durableId="1373378769">
    <w:abstractNumId w:val="1"/>
  </w:num>
  <w:num w:numId="3" w16cid:durableId="494103536">
    <w:abstractNumId w:val="3"/>
  </w:num>
  <w:num w:numId="4" w16cid:durableId="1774010737">
    <w:abstractNumId w:val="0"/>
  </w:num>
  <w:num w:numId="5" w16cid:durableId="1492328659">
    <w:abstractNumId w:val="3"/>
  </w:num>
  <w:num w:numId="6" w16cid:durableId="1067387186">
    <w:abstractNumId w:val="2"/>
  </w:num>
  <w:num w:numId="7" w16cid:durableId="408773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DD"/>
    <w:rsid w:val="000057EA"/>
    <w:rsid w:val="00032178"/>
    <w:rsid w:val="0007299E"/>
    <w:rsid w:val="00096CA6"/>
    <w:rsid w:val="000A7ADD"/>
    <w:rsid w:val="00111EAB"/>
    <w:rsid w:val="001A52F7"/>
    <w:rsid w:val="001D56EF"/>
    <w:rsid w:val="0026392E"/>
    <w:rsid w:val="002961DC"/>
    <w:rsid w:val="002A1ECE"/>
    <w:rsid w:val="002C7485"/>
    <w:rsid w:val="002D0AD0"/>
    <w:rsid w:val="00303A80"/>
    <w:rsid w:val="0031631B"/>
    <w:rsid w:val="003234AF"/>
    <w:rsid w:val="0032750E"/>
    <w:rsid w:val="00575953"/>
    <w:rsid w:val="005B0127"/>
    <w:rsid w:val="00621389"/>
    <w:rsid w:val="00642BF2"/>
    <w:rsid w:val="00666EBC"/>
    <w:rsid w:val="007360CB"/>
    <w:rsid w:val="00796E5C"/>
    <w:rsid w:val="007C610C"/>
    <w:rsid w:val="007E5823"/>
    <w:rsid w:val="008A1E30"/>
    <w:rsid w:val="0092054C"/>
    <w:rsid w:val="00A10B03"/>
    <w:rsid w:val="00A254AE"/>
    <w:rsid w:val="00A4155A"/>
    <w:rsid w:val="00AD34B3"/>
    <w:rsid w:val="00AF5399"/>
    <w:rsid w:val="00B71362"/>
    <w:rsid w:val="00B722B8"/>
    <w:rsid w:val="00BA4E3E"/>
    <w:rsid w:val="00C03BD4"/>
    <w:rsid w:val="00C27EDB"/>
    <w:rsid w:val="00C807B4"/>
    <w:rsid w:val="00C86A28"/>
    <w:rsid w:val="00C86C96"/>
    <w:rsid w:val="00C9198B"/>
    <w:rsid w:val="00CC22AA"/>
    <w:rsid w:val="00D3453D"/>
    <w:rsid w:val="00D67E0D"/>
    <w:rsid w:val="00DF698C"/>
    <w:rsid w:val="00E32FC1"/>
    <w:rsid w:val="00E77C3E"/>
    <w:rsid w:val="00F3171C"/>
    <w:rsid w:val="00F803C2"/>
    <w:rsid w:val="00FB5BDD"/>
    <w:rsid w:val="00F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509E6"/>
  <w15:chartTrackingRefBased/>
  <w15:docId w15:val="{DD3BE2B6-B373-41B2-B353-4114876C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B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BDD"/>
    <w:pPr>
      <w:spacing w:after="80" w:line="320" w:lineRule="atLeast"/>
      <w:ind w:left="720"/>
      <w:contextualSpacing/>
      <w:jc w:val="both"/>
    </w:pPr>
    <w:rPr>
      <w:rFonts w:ascii="Calibri" w:eastAsiaTheme="minorHAnsi" w:hAnsi="Calibri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7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A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ADD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03C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3C2"/>
    <w:rPr>
      <w:rFonts w:ascii="Consolas" w:hAnsi="Consolas" w:cs="Consolas"/>
      <w:sz w:val="20"/>
      <w:szCs w:val="20"/>
    </w:rPr>
  </w:style>
  <w:style w:type="paragraph" w:styleId="Revision">
    <w:name w:val="Revision"/>
    <w:hidden/>
    <w:uiPriority w:val="99"/>
    <w:semiHidden/>
    <w:rsid w:val="00796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56947-5373-4A6E-9003-806A062A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Giota Koutsogiannaki</dc:creator>
  <cp:keywords/>
  <dc:description/>
  <cp:lastModifiedBy>Panagiotis Lekkas</cp:lastModifiedBy>
  <cp:revision>2</cp:revision>
  <dcterms:created xsi:type="dcterms:W3CDTF">2022-11-04T15:35:00Z</dcterms:created>
  <dcterms:modified xsi:type="dcterms:W3CDTF">2022-11-04T15:35:00Z</dcterms:modified>
</cp:coreProperties>
</file>